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FFFB7">
      <w:pPr>
        <w:pStyle w:val="5"/>
        <w:rPr>
          <w:rFonts w:hint="eastAsia"/>
          <w:szCs w:val="36"/>
        </w:rPr>
      </w:pPr>
      <w:bookmarkStart w:id="0" w:name="OLE_LINK3"/>
      <w:bookmarkStart w:id="1" w:name="OLE_LINK2"/>
      <w:r>
        <w:rPr>
          <w:rFonts w:hint="eastAsia"/>
          <w:szCs w:val="36"/>
        </w:rPr>
        <w:t>江苏省中医院医疗设备招标公告</w:t>
      </w:r>
    </w:p>
    <w:bookmarkEnd w:id="0"/>
    <w:bookmarkEnd w:id="1"/>
    <w:p w14:paraId="66041D13">
      <w:pPr>
        <w:spacing w:line="360" w:lineRule="auto"/>
        <w:ind w:firstLine="360" w:firstLineChars="150"/>
        <w:jc w:val="left"/>
        <w:rPr>
          <w:rFonts w:ascii="宋体" w:hAnsi="宋体"/>
          <w:color w:val="000000"/>
          <w:sz w:val="24"/>
        </w:rPr>
      </w:pPr>
      <w:r>
        <w:rPr>
          <w:rFonts w:hint="eastAsia" w:ascii="宋体" w:hAnsi="宋体"/>
          <w:color w:val="000000"/>
          <w:sz w:val="24"/>
        </w:rPr>
        <w:t>我院为保证正常的工作开展，现拟对</w:t>
      </w:r>
      <w:r>
        <w:rPr>
          <w:rFonts w:hint="eastAsia" w:ascii="宋体" w:hAnsi="宋体"/>
          <w:color w:val="000000"/>
          <w:sz w:val="24"/>
          <w:u w:val="single"/>
        </w:rPr>
        <w:t>紫东消毒供应中心一台</w:t>
      </w:r>
      <w:r>
        <w:rPr>
          <w:rFonts w:hint="eastAsia" w:ascii="宋体" w:hAnsi="宋体" w:cs="Tahoma"/>
          <w:b w:val="0"/>
          <w:bCs w:val="0"/>
          <w:color w:val="000000"/>
          <w:sz w:val="24"/>
          <w:u w:val="single"/>
        </w:rPr>
        <w:t>过氧化氢低温灭菌器</w:t>
      </w:r>
      <w:r>
        <w:rPr>
          <w:rFonts w:hint="eastAsia" w:ascii="宋体" w:hAnsi="宋体"/>
          <w:color w:val="000000"/>
          <w:sz w:val="24"/>
          <w:u w:val="single"/>
        </w:rPr>
        <w:t>保修</w:t>
      </w:r>
      <w:r>
        <w:rPr>
          <w:rFonts w:hint="eastAsia" w:ascii="宋体" w:hAnsi="宋体"/>
          <w:color w:val="000000"/>
          <w:sz w:val="24"/>
        </w:rPr>
        <w:t>项目进行招标。</w:t>
      </w:r>
    </w:p>
    <w:p w14:paraId="13AEA08E">
      <w:pPr>
        <w:spacing w:line="360" w:lineRule="auto"/>
        <w:rPr>
          <w:rFonts w:ascii="宋体" w:hAnsi="宋体"/>
          <w:color w:val="000000"/>
          <w:sz w:val="24"/>
        </w:rPr>
      </w:pPr>
      <w:r>
        <w:rPr>
          <w:rFonts w:hint="eastAsia" w:ascii="宋体" w:hAnsi="宋体"/>
          <w:b/>
          <w:color w:val="000000"/>
          <w:sz w:val="24"/>
        </w:rPr>
        <w:t>一、招标项目编号：</w:t>
      </w:r>
      <w:r>
        <w:rPr>
          <w:rFonts w:hint="eastAsia" w:ascii="宋体" w:hAnsi="宋体"/>
          <w:b/>
          <w:color w:val="000000"/>
          <w:sz w:val="28"/>
          <w:szCs w:val="28"/>
          <w:lang w:val="en-US" w:eastAsia="zh-CN"/>
        </w:rPr>
        <w:t>ygc25-zb127</w:t>
      </w:r>
    </w:p>
    <w:p w14:paraId="5F01E0AA">
      <w:pPr>
        <w:spacing w:line="360" w:lineRule="auto"/>
        <w:rPr>
          <w:rFonts w:ascii="宋体" w:hAnsi="宋体"/>
          <w:color w:val="000000"/>
          <w:sz w:val="24"/>
        </w:rPr>
      </w:pPr>
      <w:r>
        <w:rPr>
          <w:rFonts w:hint="eastAsia" w:ascii="宋体" w:hAnsi="宋体"/>
          <w:b/>
          <w:color w:val="000000"/>
          <w:sz w:val="24"/>
        </w:rPr>
        <w:t>二、招标项目简介：</w:t>
      </w:r>
      <w:r>
        <w:rPr>
          <w:rFonts w:hint="eastAsia" w:ascii="宋体" w:hAnsi="宋体"/>
          <w:color w:val="000000"/>
          <w:sz w:val="24"/>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4395"/>
        <w:gridCol w:w="1680"/>
        <w:gridCol w:w="1680"/>
      </w:tblGrid>
      <w:tr w14:paraId="05C05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91" w:type="dxa"/>
            <w:noWrap w:val="0"/>
            <w:vAlign w:val="center"/>
          </w:tcPr>
          <w:p w14:paraId="57B5E246">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4395" w:type="dxa"/>
            <w:noWrap w:val="0"/>
            <w:vAlign w:val="center"/>
          </w:tcPr>
          <w:p w14:paraId="2B193BE8">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设备名称</w:t>
            </w:r>
          </w:p>
        </w:tc>
        <w:tc>
          <w:tcPr>
            <w:tcW w:w="1680" w:type="dxa"/>
            <w:noWrap w:val="0"/>
            <w:vAlign w:val="center"/>
          </w:tcPr>
          <w:p w14:paraId="77DA3BD8">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数量（套/台）</w:t>
            </w:r>
          </w:p>
        </w:tc>
        <w:tc>
          <w:tcPr>
            <w:tcW w:w="1680" w:type="dxa"/>
            <w:noWrap w:val="0"/>
            <w:vAlign w:val="center"/>
          </w:tcPr>
          <w:p w14:paraId="21D063AD">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保修年限</w:t>
            </w:r>
          </w:p>
        </w:tc>
      </w:tr>
      <w:tr w14:paraId="2077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91" w:type="dxa"/>
            <w:shd w:val="clear" w:color="auto" w:fill="auto"/>
            <w:noWrap w:val="0"/>
            <w:vAlign w:val="center"/>
          </w:tcPr>
          <w:p w14:paraId="208A4FA6">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4395" w:type="dxa"/>
            <w:shd w:val="clear" w:color="000000" w:fill="FFFFFF"/>
            <w:noWrap w:val="0"/>
            <w:vAlign w:val="center"/>
          </w:tcPr>
          <w:p w14:paraId="35BB3286">
            <w:pPr>
              <w:spacing w:line="360" w:lineRule="auto"/>
              <w:jc w:val="center"/>
              <w:rPr>
                <w:rFonts w:hint="eastAsia" w:ascii="宋体" w:hAnsi="宋体" w:eastAsia="宋体"/>
                <w:color w:val="000000"/>
                <w:sz w:val="24"/>
                <w:szCs w:val="24"/>
                <w:u w:val="single"/>
                <w:lang w:eastAsia="zh-CN"/>
              </w:rPr>
            </w:pPr>
            <w:r>
              <w:rPr>
                <w:rFonts w:hint="eastAsia" w:ascii="宋体" w:hAnsi="宋体" w:cs="Tahoma"/>
                <w:color w:val="000000"/>
                <w:sz w:val="24"/>
                <w:szCs w:val="24"/>
                <w:u w:val="single"/>
                <w:shd w:val="clear" w:color="auto" w:fill="F7F8FA"/>
              </w:rPr>
              <w:t>过氧化氢低温灭菌器</w:t>
            </w:r>
            <w:r>
              <w:rPr>
                <w:rFonts w:hint="eastAsia" w:ascii="宋体" w:hAnsi="宋体" w:cs="Tahoma"/>
                <w:color w:val="000000"/>
                <w:sz w:val="24"/>
                <w:szCs w:val="24"/>
                <w:u w:val="single"/>
                <w:shd w:val="clear" w:color="auto" w:fill="F7F8FA"/>
                <w:lang w:eastAsia="zh-CN"/>
              </w:rPr>
              <w:t>（</w:t>
            </w:r>
            <w:r>
              <w:rPr>
                <w:rFonts w:hint="eastAsia" w:ascii="宋体" w:hAnsi="宋体" w:cs="Tahoma"/>
                <w:color w:val="000000"/>
                <w:sz w:val="24"/>
                <w:szCs w:val="24"/>
                <w:u w:val="single"/>
                <w:shd w:val="clear" w:color="auto" w:fill="F7F8FA"/>
              </w:rPr>
              <w:t>V-PRO maX</w:t>
            </w:r>
            <w:r>
              <w:rPr>
                <w:rFonts w:hint="eastAsia" w:ascii="宋体" w:hAnsi="宋体" w:cs="Tahoma"/>
                <w:color w:val="000000"/>
                <w:sz w:val="24"/>
                <w:szCs w:val="24"/>
                <w:u w:val="single"/>
                <w:shd w:val="clear" w:color="auto" w:fill="F7F8FA"/>
                <w:lang w:eastAsia="zh-CN"/>
              </w:rPr>
              <w:t>）</w:t>
            </w:r>
          </w:p>
        </w:tc>
        <w:tc>
          <w:tcPr>
            <w:tcW w:w="1680" w:type="dxa"/>
            <w:shd w:val="clear" w:color="000000" w:fill="FFFFFF"/>
            <w:noWrap w:val="0"/>
            <w:vAlign w:val="center"/>
          </w:tcPr>
          <w:p w14:paraId="6A653F94">
            <w:pPr>
              <w:widowControl/>
              <w:spacing w:line="360" w:lineRule="auto"/>
              <w:jc w:val="center"/>
              <w:rPr>
                <w:rFonts w:ascii="宋体" w:hAnsi="宋体"/>
                <w:color w:val="000000"/>
                <w:sz w:val="24"/>
                <w:szCs w:val="24"/>
                <w:u w:val="single"/>
              </w:rPr>
            </w:pPr>
            <w:r>
              <w:rPr>
                <w:rFonts w:hint="eastAsia" w:ascii="宋体" w:hAnsi="宋体"/>
                <w:color w:val="000000"/>
                <w:sz w:val="24"/>
                <w:szCs w:val="24"/>
                <w:u w:val="single"/>
              </w:rPr>
              <w:t>1</w:t>
            </w:r>
          </w:p>
        </w:tc>
        <w:tc>
          <w:tcPr>
            <w:tcW w:w="1680" w:type="dxa"/>
            <w:shd w:val="clear" w:color="000000" w:fill="FFFFFF"/>
            <w:noWrap w:val="0"/>
            <w:vAlign w:val="center"/>
          </w:tcPr>
          <w:p w14:paraId="52954426">
            <w:pPr>
              <w:widowControl/>
              <w:spacing w:line="360" w:lineRule="auto"/>
              <w:jc w:val="center"/>
              <w:rPr>
                <w:rFonts w:hint="eastAsia" w:ascii="宋体" w:hAnsi="宋体"/>
                <w:color w:val="000000"/>
                <w:sz w:val="24"/>
                <w:szCs w:val="24"/>
                <w:u w:val="single"/>
              </w:rPr>
            </w:pPr>
            <w:r>
              <w:rPr>
                <w:rFonts w:hint="eastAsia" w:ascii="宋体" w:hAnsi="宋体"/>
                <w:color w:val="000000"/>
                <w:sz w:val="24"/>
                <w:szCs w:val="24"/>
                <w:u w:val="single"/>
              </w:rPr>
              <w:t>3年</w:t>
            </w:r>
          </w:p>
        </w:tc>
      </w:tr>
    </w:tbl>
    <w:p w14:paraId="5FAD6A30">
      <w:pPr>
        <w:spacing w:line="360" w:lineRule="auto"/>
        <w:rPr>
          <w:rFonts w:hint="eastAsia" w:ascii="宋体" w:hAnsi="宋体"/>
          <w:b/>
          <w:color w:val="000000"/>
          <w:sz w:val="24"/>
        </w:rPr>
      </w:pPr>
      <w:r>
        <w:rPr>
          <w:rFonts w:hint="eastAsia" w:ascii="宋体" w:hAnsi="宋体"/>
          <w:b/>
          <w:color w:val="000000"/>
          <w:sz w:val="24"/>
        </w:rPr>
        <w:t>三、投标人资质要求</w:t>
      </w:r>
    </w:p>
    <w:p w14:paraId="534AE5EE">
      <w:pPr>
        <w:spacing w:line="360" w:lineRule="auto"/>
        <w:ind w:firstLine="480" w:firstLineChars="200"/>
        <w:rPr>
          <w:rFonts w:hint="eastAsia" w:ascii="宋体" w:hAnsi="宋体"/>
          <w:color w:val="000000"/>
          <w:sz w:val="24"/>
        </w:rPr>
      </w:pPr>
      <w:r>
        <w:rPr>
          <w:rFonts w:hint="eastAsia" w:ascii="宋体" w:hAnsi="宋体"/>
          <w:color w:val="000000"/>
          <w:sz w:val="24"/>
        </w:rPr>
        <w:t>满足《中华人民共和国政府采购法》第二十二条规定，并提供下列材料：</w:t>
      </w:r>
    </w:p>
    <w:p w14:paraId="7C2C6306">
      <w:pPr>
        <w:spacing w:line="360" w:lineRule="auto"/>
        <w:ind w:firstLine="480" w:firstLineChars="200"/>
        <w:rPr>
          <w:rFonts w:hint="eastAsia" w:ascii="宋体" w:hAnsi="宋体"/>
          <w:color w:val="000000"/>
          <w:sz w:val="24"/>
        </w:rPr>
      </w:pPr>
      <w:r>
        <w:rPr>
          <w:rFonts w:hint="eastAsia" w:ascii="宋体" w:hAnsi="宋体"/>
          <w:color w:val="000000"/>
          <w:sz w:val="24"/>
        </w:rPr>
        <w:t>1、具有良好的商业信誉（供应商未被列入失信被执行人、重大税收违法案件当事人名单、政府采购严重违法失信行为记录名单（查询渠道“信用中国”网（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708BD999">
      <w:pPr>
        <w:spacing w:line="360" w:lineRule="auto"/>
        <w:ind w:firstLine="480" w:firstLineChars="200"/>
        <w:rPr>
          <w:rFonts w:hint="eastAsia" w:ascii="宋体" w:hAnsi="宋体"/>
          <w:color w:val="000000"/>
          <w:sz w:val="24"/>
        </w:rPr>
      </w:pPr>
      <w:r>
        <w:rPr>
          <w:rFonts w:hint="eastAsia" w:ascii="宋体" w:hAnsi="宋体"/>
          <w:color w:val="000000"/>
          <w:sz w:val="24"/>
        </w:rPr>
        <w:t>2、投标人须</w:t>
      </w:r>
      <w:r>
        <w:rPr>
          <w:rFonts w:hint="eastAsia" w:ascii="宋体" w:hAnsi="宋体"/>
          <w:bCs/>
          <w:color w:val="000000"/>
          <w:sz w:val="24"/>
        </w:rPr>
        <w:t>提供在有效经营期内的营业执照（复印件）；</w:t>
      </w:r>
    </w:p>
    <w:p w14:paraId="5690B635">
      <w:pPr>
        <w:spacing w:line="360" w:lineRule="auto"/>
        <w:ind w:firstLine="480" w:firstLineChars="200"/>
        <w:rPr>
          <w:rFonts w:hint="eastAsia" w:ascii="宋体" w:hAnsi="宋体"/>
          <w:color w:val="000000"/>
          <w:sz w:val="24"/>
        </w:rPr>
      </w:pPr>
      <w:r>
        <w:rPr>
          <w:rFonts w:hint="eastAsia" w:ascii="宋体" w:hAnsi="宋体"/>
          <w:color w:val="000000"/>
          <w:sz w:val="24"/>
        </w:rPr>
        <w:t>3、具有履行合同所必需的设备保修和专业技术能力；</w:t>
      </w:r>
    </w:p>
    <w:p w14:paraId="7500A54A">
      <w:pPr>
        <w:spacing w:line="360" w:lineRule="auto"/>
        <w:ind w:firstLine="480" w:firstLineChars="200"/>
        <w:rPr>
          <w:rFonts w:ascii="宋体" w:hAnsi="宋体"/>
          <w:color w:val="000000"/>
          <w:sz w:val="24"/>
        </w:rPr>
      </w:pPr>
      <w:r>
        <w:rPr>
          <w:rFonts w:hint="eastAsia" w:ascii="宋体" w:hAnsi="宋体"/>
          <w:color w:val="000000"/>
          <w:sz w:val="24"/>
        </w:rPr>
        <w:t>4、法律、行政法规规定的其他条件；</w:t>
      </w:r>
    </w:p>
    <w:p w14:paraId="383B96AE">
      <w:pPr>
        <w:spacing w:line="360" w:lineRule="auto"/>
        <w:ind w:firstLine="480" w:firstLineChars="200"/>
        <w:rPr>
          <w:rFonts w:ascii="宋体" w:hAnsi="宋体"/>
          <w:color w:val="000000"/>
          <w:sz w:val="24"/>
        </w:rPr>
      </w:pPr>
      <w:r>
        <w:rPr>
          <w:rFonts w:hint="eastAsia" w:ascii="宋体" w:hAnsi="宋体"/>
          <w:color w:val="000000"/>
          <w:sz w:val="24"/>
        </w:rPr>
        <w:t>5、上一年度的</w:t>
      </w:r>
      <w:r>
        <w:rPr>
          <w:rFonts w:ascii="宋体" w:hAnsi="宋体"/>
          <w:color w:val="000000"/>
          <w:sz w:val="24"/>
        </w:rPr>
        <w:t>财务状况报告</w:t>
      </w:r>
      <w:r>
        <w:rPr>
          <w:rFonts w:hint="eastAsia" w:ascii="宋体" w:hAnsi="宋体"/>
          <w:color w:val="000000"/>
          <w:sz w:val="24"/>
        </w:rPr>
        <w:t>（成立不满一年不需提供）；</w:t>
      </w:r>
    </w:p>
    <w:p w14:paraId="478E26ED">
      <w:pPr>
        <w:spacing w:line="360" w:lineRule="auto"/>
        <w:ind w:firstLine="480" w:firstLineChars="200"/>
        <w:rPr>
          <w:rFonts w:hint="eastAsia" w:ascii="宋体" w:hAnsi="宋体"/>
          <w:color w:val="000000"/>
          <w:sz w:val="24"/>
        </w:rPr>
      </w:pPr>
      <w:r>
        <w:rPr>
          <w:rFonts w:hint="eastAsia" w:ascii="宋体" w:hAnsi="宋体"/>
          <w:color w:val="000000"/>
          <w:sz w:val="24"/>
        </w:rPr>
        <w:t>6、</w:t>
      </w:r>
      <w:r>
        <w:rPr>
          <w:rFonts w:hint="eastAsia" w:ascii="宋体" w:hAnsi="宋体" w:cs="Arial"/>
          <w:color w:val="000000"/>
          <w:sz w:val="24"/>
        </w:rPr>
        <w:t>参加本次活动前六个月内（至少一个月），</w:t>
      </w:r>
      <w:r>
        <w:rPr>
          <w:rFonts w:ascii="宋体" w:hAnsi="宋体" w:cs="Arial"/>
          <w:color w:val="000000"/>
          <w:sz w:val="24"/>
        </w:rPr>
        <w:t>依法缴纳税收和社会保障资金的相关材料</w:t>
      </w:r>
      <w:r>
        <w:rPr>
          <w:rFonts w:hint="eastAsia" w:ascii="宋体" w:hAnsi="宋体" w:cs="Arial"/>
          <w:color w:val="000000"/>
          <w:sz w:val="24"/>
        </w:rPr>
        <w:t>。</w:t>
      </w:r>
    </w:p>
    <w:p w14:paraId="66F63040">
      <w:pPr>
        <w:spacing w:line="360" w:lineRule="auto"/>
        <w:ind w:firstLine="480" w:firstLineChars="200"/>
        <w:rPr>
          <w:rFonts w:hint="eastAsia" w:ascii="宋体" w:hAnsi="宋体"/>
          <w:color w:val="000000"/>
          <w:sz w:val="24"/>
        </w:rPr>
      </w:pPr>
      <w:r>
        <w:rPr>
          <w:rFonts w:hint="eastAsia" w:ascii="宋体" w:hAnsi="宋体"/>
          <w:color w:val="000000"/>
          <w:sz w:val="24"/>
        </w:rPr>
        <w:t>投标人属于下列情形之一的，不得参与本项目采购活动：</w:t>
      </w:r>
    </w:p>
    <w:p w14:paraId="64169715">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1）单位负责人为同一人或者存在直接控股、管理关系的不同供应商，不得参加同一合同项下的采购活动；</w:t>
      </w:r>
    </w:p>
    <w:p w14:paraId="3B581E8E">
      <w:pPr>
        <w:spacing w:line="360" w:lineRule="auto"/>
        <w:ind w:firstLine="480" w:firstLineChars="200"/>
        <w:rPr>
          <w:rFonts w:hint="eastAsia" w:ascii="宋体" w:hAnsi="宋体"/>
          <w:color w:val="000000"/>
          <w:sz w:val="24"/>
        </w:rPr>
      </w:pPr>
      <w:r>
        <w:rPr>
          <w:rFonts w:hint="eastAsia" w:ascii="宋体" w:hAnsi="宋体"/>
          <w:color w:val="000000"/>
          <w:sz w:val="24"/>
        </w:rPr>
        <w:t>2）除单一来源采购项目外，为采购项目提供整体设计、规范编制或者项目管理、监理、检测等服务的供应商，不得再参加该采购项目的其他采购活动；</w:t>
      </w:r>
    </w:p>
    <w:p w14:paraId="6585AF9A">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4C0B60DE">
      <w:pPr>
        <w:spacing w:line="360" w:lineRule="auto"/>
        <w:ind w:firstLine="480" w:firstLineChars="20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r>
        <w:rPr>
          <w:rFonts w:hint="eastAsia"/>
          <w:color w:val="000000"/>
          <w:sz w:val="24"/>
        </w:rPr>
        <w:t>；</w:t>
      </w:r>
      <w:r>
        <w:rPr>
          <w:rFonts w:hint="eastAsia" w:ascii="宋体" w:hAnsi="宋体"/>
          <w:color w:val="000000"/>
          <w:sz w:val="24"/>
        </w:rPr>
        <w:t>上一年度的</w:t>
      </w:r>
      <w:r>
        <w:rPr>
          <w:rFonts w:ascii="宋体" w:hAnsi="宋体"/>
          <w:color w:val="000000"/>
          <w:sz w:val="24"/>
        </w:rPr>
        <w:t>财务状况报告</w:t>
      </w:r>
      <w:r>
        <w:rPr>
          <w:rFonts w:hint="eastAsia" w:ascii="宋体" w:hAnsi="宋体"/>
          <w:color w:val="000000"/>
          <w:sz w:val="24"/>
        </w:rPr>
        <w:t>（成立不满一年不需提供）；</w:t>
      </w:r>
      <w:r>
        <w:rPr>
          <w:rFonts w:hint="eastAsia" w:ascii="宋体" w:hAnsi="宋体" w:cs="Arial"/>
          <w:color w:val="000000"/>
          <w:sz w:val="24"/>
        </w:rPr>
        <w:t>参加本次活动前六个月内（至少一个月），</w:t>
      </w:r>
      <w:r>
        <w:rPr>
          <w:rFonts w:ascii="宋体" w:hAnsi="宋体" w:cs="Arial"/>
          <w:color w:val="000000"/>
          <w:sz w:val="24"/>
        </w:rPr>
        <w:t>依法缴纳税收和社会保障资金的相关材料</w:t>
      </w:r>
      <w:r>
        <w:rPr>
          <w:rFonts w:hint="eastAsia" w:ascii="宋体" w:hAnsi="宋体"/>
          <w:color w:val="000000"/>
          <w:sz w:val="24"/>
        </w:rPr>
        <w:t>。</w:t>
      </w:r>
    </w:p>
    <w:p w14:paraId="031ACFC5">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679ED848">
      <w:pPr>
        <w:spacing w:line="360" w:lineRule="auto"/>
        <w:ind w:firstLine="480"/>
        <w:rPr>
          <w:rFonts w:hint="eastAsia" w:ascii="宋体" w:hAnsi="宋体"/>
          <w:color w:val="000000"/>
          <w:sz w:val="24"/>
        </w:rPr>
      </w:pPr>
      <w:r>
        <w:rPr>
          <w:rFonts w:hint="eastAsia" w:ascii="宋体" w:hAnsi="宋体"/>
          <w:color w:val="000000"/>
          <w:sz w:val="24"/>
        </w:rPr>
        <w:t>公告发布后五个工作日（含公告发布当天），截止时间为最后一天的17：00</w:t>
      </w:r>
      <w:r>
        <w:rPr>
          <w:rFonts w:ascii="宋体" w:hAnsi="宋体"/>
          <w:color w:val="000000"/>
          <w:sz w:val="24"/>
        </w:rPr>
        <w:t>。</w:t>
      </w:r>
      <w:r>
        <w:rPr>
          <w:rFonts w:hint="eastAsia" w:ascii="宋体" w:hAnsi="宋体"/>
          <w:color w:val="000000"/>
          <w:sz w:val="24"/>
        </w:rPr>
        <w:t>报名地点：江苏省中医院医学工程处（南京市汉中路155号5号楼41</w:t>
      </w:r>
      <w:r>
        <w:rPr>
          <w:rFonts w:hint="eastAsia" w:ascii="宋体" w:hAnsi="宋体"/>
          <w:color w:val="000000"/>
          <w:sz w:val="24"/>
          <w:lang w:val="en-US" w:eastAsia="zh-CN"/>
        </w:rPr>
        <w:t>1</w:t>
      </w:r>
      <w:r>
        <w:rPr>
          <w:rFonts w:hint="eastAsia" w:ascii="宋体" w:hAnsi="宋体"/>
          <w:color w:val="000000"/>
          <w:sz w:val="24"/>
        </w:rPr>
        <w:t>室）。</w:t>
      </w:r>
    </w:p>
    <w:p w14:paraId="7997B0A3">
      <w:pPr>
        <w:spacing w:line="360" w:lineRule="auto"/>
        <w:rPr>
          <w:rFonts w:ascii="微软雅黑" w:hAnsi="微软雅黑" w:cs="宋体"/>
          <w:b/>
          <w:bCs/>
          <w:color w:val="000000"/>
          <w:kern w:val="0"/>
          <w:sz w:val="24"/>
        </w:rPr>
      </w:pPr>
      <w:r>
        <w:rPr>
          <w:rFonts w:hint="eastAsia" w:ascii="微软雅黑" w:hAnsi="微软雅黑"/>
          <w:b/>
          <w:bCs/>
          <w:color w:val="000000"/>
          <w:sz w:val="24"/>
        </w:rPr>
        <w:t>六</w:t>
      </w:r>
      <w:r>
        <w:rPr>
          <w:rFonts w:ascii="微软雅黑" w:hAnsi="微软雅黑"/>
          <w:b/>
          <w:bCs/>
          <w:color w:val="000000"/>
          <w:sz w:val="24"/>
        </w:rPr>
        <w:t>、</w:t>
      </w:r>
      <w:r>
        <w:rPr>
          <w:rFonts w:hint="eastAsia" w:ascii="微软雅黑" w:hAnsi="微软雅黑" w:cs="宋体"/>
          <w:b/>
          <w:bCs/>
          <w:color w:val="000000"/>
          <w:kern w:val="0"/>
          <w:sz w:val="24"/>
        </w:rPr>
        <w:t>招标文件的获取：</w:t>
      </w:r>
    </w:p>
    <w:p w14:paraId="4C09C373">
      <w:pPr>
        <w:spacing w:line="360" w:lineRule="auto"/>
        <w:rPr>
          <w:rFonts w:ascii="微软雅黑" w:hAnsi="微软雅黑" w:cs="宋体"/>
          <w:bCs/>
          <w:color w:val="000000"/>
          <w:kern w:val="0"/>
          <w:sz w:val="24"/>
        </w:rPr>
      </w:pPr>
      <w:r>
        <w:rPr>
          <w:rFonts w:hint="eastAsia" w:ascii="微软雅黑" w:hAnsi="微软雅黑" w:cs="宋体"/>
          <w:b/>
          <w:bCs/>
          <w:color w:val="000000"/>
          <w:kern w:val="0"/>
          <w:sz w:val="24"/>
        </w:rPr>
        <w:t xml:space="preserve">    </w:t>
      </w:r>
      <w:r>
        <w:rPr>
          <w:rFonts w:hint="eastAsia" w:ascii="微软雅黑" w:hAnsi="微软雅黑" w:cs="宋体"/>
          <w:bCs/>
          <w:color w:val="000000"/>
          <w:kern w:val="0"/>
          <w:sz w:val="24"/>
        </w:rPr>
        <w:t>报名审核通过以后，现场获取。</w:t>
      </w:r>
    </w:p>
    <w:p w14:paraId="2EDE7DE9">
      <w:pPr>
        <w:spacing w:line="360" w:lineRule="auto"/>
        <w:rPr>
          <w:rFonts w:ascii="宋体" w:hAnsi="宋体"/>
          <w:b/>
          <w:color w:val="000000"/>
          <w:sz w:val="24"/>
        </w:rPr>
      </w:pPr>
      <w:r>
        <w:rPr>
          <w:rFonts w:hint="eastAsia" w:ascii="宋体" w:hAnsi="宋体"/>
          <w:b/>
          <w:color w:val="000000"/>
          <w:sz w:val="24"/>
        </w:rPr>
        <w:t>七、投标文件接收信息：</w:t>
      </w:r>
    </w:p>
    <w:p w14:paraId="5213554F">
      <w:pPr>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.投标文件接收地点：江苏省中医院医学工程处（南京市汉中路155号5号楼416室）。</w:t>
      </w:r>
    </w:p>
    <w:p w14:paraId="2B9F830A">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714B1E9">
      <w:pPr>
        <w:spacing w:line="360" w:lineRule="auto"/>
        <w:ind w:firstLine="480" w:firstLineChars="200"/>
        <w:rPr>
          <w:rFonts w:ascii="宋体" w:hAnsi="宋体"/>
          <w:color w:val="000000"/>
          <w:sz w:val="24"/>
        </w:rPr>
      </w:pPr>
      <w:r>
        <w:rPr>
          <w:rFonts w:hint="eastAsia" w:ascii="宋体" w:hAnsi="宋体"/>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hint="eastAsia" w:ascii="宋体" w:hAnsi="宋体"/>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100F824A">
      <w:pPr>
        <w:spacing w:line="360" w:lineRule="auto"/>
        <w:ind w:firstLine="480" w:firstLineChars="200"/>
        <w:rPr>
          <w:rFonts w:hint="eastAsia"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投标文件接收截止时间为招标时间，</w:t>
      </w:r>
      <w:r>
        <w:rPr>
          <w:rFonts w:hint="eastAsia" w:ascii="宋体" w:hAnsi="宋体" w:cs="宋体"/>
          <w:color w:val="000000"/>
          <w:kern w:val="0"/>
          <w:sz w:val="24"/>
          <w:shd w:val="clear" w:color="auto" w:fill="FFFFFF"/>
        </w:rPr>
        <w:t>其后所递交的投标文件恕不接受。</w:t>
      </w:r>
    </w:p>
    <w:p w14:paraId="5B96DF22">
      <w:pPr>
        <w:spacing w:line="360" w:lineRule="auto"/>
        <w:rPr>
          <w:rFonts w:hint="eastAsia" w:ascii="宋体" w:hAnsi="宋体"/>
          <w:b/>
          <w:color w:val="000000"/>
          <w:sz w:val="24"/>
        </w:rPr>
      </w:pPr>
      <w:r>
        <w:rPr>
          <w:rFonts w:hint="eastAsia" w:ascii="宋体" w:hAnsi="宋体"/>
          <w:b/>
          <w:color w:val="000000"/>
          <w:sz w:val="24"/>
        </w:rPr>
        <w:t>八、联系事项：</w:t>
      </w:r>
    </w:p>
    <w:p w14:paraId="5B82E4CE">
      <w:pPr>
        <w:spacing w:line="360" w:lineRule="auto"/>
        <w:ind w:firstLine="480" w:firstLineChars="200"/>
        <w:rPr>
          <w:rFonts w:ascii="宋体" w:hAnsi="宋体"/>
          <w:color w:val="000000"/>
          <w:sz w:val="24"/>
        </w:rPr>
      </w:pPr>
      <w:r>
        <w:rPr>
          <w:rFonts w:hint="eastAsia" w:ascii="宋体" w:hAnsi="宋体"/>
          <w:color w:val="000000"/>
          <w:sz w:val="24"/>
        </w:rPr>
        <w:t>供应商如对招标事项有任何疑问，请及时与我们联系！</w:t>
      </w:r>
    </w:p>
    <w:p w14:paraId="3DA2FA50">
      <w:pPr>
        <w:spacing w:line="360" w:lineRule="auto"/>
        <w:ind w:firstLine="480" w:firstLineChars="200"/>
        <w:rPr>
          <w:rFonts w:hint="eastAsia" w:ascii="宋体" w:hAnsi="宋体"/>
          <w:color w:val="000000"/>
          <w:sz w:val="24"/>
        </w:rPr>
      </w:pPr>
      <w:r>
        <w:rPr>
          <w:rFonts w:hint="eastAsia" w:ascii="宋体" w:hAnsi="宋体"/>
          <w:color w:val="000000"/>
          <w:sz w:val="24"/>
        </w:rPr>
        <w:t>联系部门：江苏省中医院医学工程处</w:t>
      </w:r>
    </w:p>
    <w:p w14:paraId="2B97E424">
      <w:pPr>
        <w:spacing w:line="360" w:lineRule="auto"/>
        <w:ind w:firstLine="480" w:firstLineChars="200"/>
        <w:rPr>
          <w:rFonts w:ascii="宋体" w:hAnsi="宋体"/>
          <w:color w:val="000000"/>
          <w:sz w:val="24"/>
        </w:rPr>
      </w:pPr>
      <w:r>
        <w:rPr>
          <w:rFonts w:hint="eastAsia" w:ascii="宋体" w:hAnsi="宋体"/>
          <w:color w:val="000000"/>
          <w:sz w:val="24"/>
        </w:rPr>
        <w:t>联系人：</w:t>
      </w:r>
      <w:r>
        <w:rPr>
          <w:rFonts w:hint="eastAsia" w:ascii="宋体" w:hAnsi="宋体"/>
          <w:color w:val="000000"/>
          <w:sz w:val="24"/>
          <w:lang w:val="en-US" w:eastAsia="zh-CN"/>
        </w:rPr>
        <w:t>马</w:t>
      </w:r>
      <w:r>
        <w:rPr>
          <w:rFonts w:hint="eastAsia" w:ascii="宋体" w:hAnsi="宋体"/>
          <w:color w:val="000000"/>
          <w:sz w:val="24"/>
        </w:rPr>
        <w:t>老师</w:t>
      </w:r>
    </w:p>
    <w:p w14:paraId="0EBC7E98">
      <w:pPr>
        <w:spacing w:line="360" w:lineRule="auto"/>
        <w:ind w:firstLine="480" w:firstLineChars="200"/>
        <w:rPr>
          <w:rFonts w:ascii="宋体" w:hAnsi="宋体"/>
          <w:color w:val="000000"/>
          <w:sz w:val="24"/>
        </w:rPr>
      </w:pPr>
      <w:r>
        <w:rPr>
          <w:rFonts w:hint="eastAsia" w:ascii="宋体" w:hAnsi="宋体"/>
          <w:color w:val="000000"/>
          <w:sz w:val="24"/>
        </w:rPr>
        <w:t>联系地址：江苏省中医院医学工程处（南京市汉中路155号5号楼41</w:t>
      </w:r>
      <w:r>
        <w:rPr>
          <w:rFonts w:hint="eastAsia" w:ascii="宋体" w:hAnsi="宋体"/>
          <w:color w:val="000000"/>
          <w:sz w:val="24"/>
          <w:lang w:val="en-US" w:eastAsia="zh-CN"/>
        </w:rPr>
        <w:t>1</w:t>
      </w:r>
      <w:r>
        <w:rPr>
          <w:rFonts w:hint="eastAsia" w:ascii="宋体" w:hAnsi="宋体"/>
          <w:color w:val="000000"/>
          <w:sz w:val="24"/>
        </w:rPr>
        <w:t>室）</w:t>
      </w:r>
    </w:p>
    <w:p w14:paraId="187D0AA0">
      <w:pPr>
        <w:spacing w:line="360" w:lineRule="auto"/>
        <w:ind w:firstLine="480" w:firstLineChars="200"/>
        <w:rPr>
          <w:rFonts w:hint="eastAsia" w:ascii="宋体" w:hAnsi="宋体"/>
          <w:color w:val="000000"/>
          <w:sz w:val="24"/>
        </w:rPr>
      </w:pPr>
      <w:r>
        <w:rPr>
          <w:rFonts w:hint="eastAsia" w:ascii="宋体" w:hAnsi="宋体"/>
          <w:color w:val="000000"/>
          <w:sz w:val="24"/>
        </w:rPr>
        <w:t>联系方式 ：025-86617141-</w:t>
      </w:r>
      <w:r>
        <w:rPr>
          <w:rFonts w:hint="eastAsia" w:ascii="宋体" w:hAnsi="宋体"/>
          <w:color w:val="000000"/>
          <w:sz w:val="24"/>
          <w:lang w:val="en-US" w:eastAsia="zh-CN"/>
        </w:rPr>
        <w:t>50411</w:t>
      </w:r>
      <w:r>
        <w:rPr>
          <w:rFonts w:hint="eastAsia" w:ascii="宋体" w:hAnsi="宋体"/>
          <w:color w:val="000000"/>
          <w:sz w:val="24"/>
        </w:rPr>
        <w:t>。</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07D47"/>
    <w:rsid w:val="000176E0"/>
    <w:rsid w:val="00050353"/>
    <w:rsid w:val="000A5111"/>
    <w:rsid w:val="000F3705"/>
    <w:rsid w:val="00123632"/>
    <w:rsid w:val="00157568"/>
    <w:rsid w:val="001E27E6"/>
    <w:rsid w:val="001F7D14"/>
    <w:rsid w:val="00205CCB"/>
    <w:rsid w:val="00243CFE"/>
    <w:rsid w:val="002551B9"/>
    <w:rsid w:val="0028705E"/>
    <w:rsid w:val="003031A9"/>
    <w:rsid w:val="00337E79"/>
    <w:rsid w:val="003C44FA"/>
    <w:rsid w:val="003D2155"/>
    <w:rsid w:val="003D55BB"/>
    <w:rsid w:val="003E1602"/>
    <w:rsid w:val="003F2E89"/>
    <w:rsid w:val="00417104"/>
    <w:rsid w:val="00447D33"/>
    <w:rsid w:val="00451997"/>
    <w:rsid w:val="004F1FD0"/>
    <w:rsid w:val="005369C8"/>
    <w:rsid w:val="00567549"/>
    <w:rsid w:val="005757A7"/>
    <w:rsid w:val="005A450E"/>
    <w:rsid w:val="00651A5A"/>
    <w:rsid w:val="00657B35"/>
    <w:rsid w:val="006621C9"/>
    <w:rsid w:val="006830F0"/>
    <w:rsid w:val="00684BE3"/>
    <w:rsid w:val="006B26E4"/>
    <w:rsid w:val="006B703F"/>
    <w:rsid w:val="006E4010"/>
    <w:rsid w:val="006F50DA"/>
    <w:rsid w:val="00777C9D"/>
    <w:rsid w:val="007900FB"/>
    <w:rsid w:val="00796F73"/>
    <w:rsid w:val="007A402F"/>
    <w:rsid w:val="007B32DA"/>
    <w:rsid w:val="007C4CE2"/>
    <w:rsid w:val="007D0976"/>
    <w:rsid w:val="007E2981"/>
    <w:rsid w:val="007F6504"/>
    <w:rsid w:val="008302E4"/>
    <w:rsid w:val="0083583A"/>
    <w:rsid w:val="00842473"/>
    <w:rsid w:val="00844B9A"/>
    <w:rsid w:val="008543BB"/>
    <w:rsid w:val="00874A05"/>
    <w:rsid w:val="008A3F90"/>
    <w:rsid w:val="008B1F36"/>
    <w:rsid w:val="008F1412"/>
    <w:rsid w:val="009210F6"/>
    <w:rsid w:val="009A4D21"/>
    <w:rsid w:val="009C5F16"/>
    <w:rsid w:val="00A21A37"/>
    <w:rsid w:val="00A613F9"/>
    <w:rsid w:val="00A630C5"/>
    <w:rsid w:val="00A91D09"/>
    <w:rsid w:val="00A92A74"/>
    <w:rsid w:val="00AB71B2"/>
    <w:rsid w:val="00AD425E"/>
    <w:rsid w:val="00B17274"/>
    <w:rsid w:val="00B21370"/>
    <w:rsid w:val="00B31ADF"/>
    <w:rsid w:val="00B54700"/>
    <w:rsid w:val="00B64950"/>
    <w:rsid w:val="00B67E24"/>
    <w:rsid w:val="00B76AB5"/>
    <w:rsid w:val="00BD0FCF"/>
    <w:rsid w:val="00BD2541"/>
    <w:rsid w:val="00BF4BEB"/>
    <w:rsid w:val="00BF575A"/>
    <w:rsid w:val="00C11E0B"/>
    <w:rsid w:val="00C5589F"/>
    <w:rsid w:val="00C65C43"/>
    <w:rsid w:val="00C76A8D"/>
    <w:rsid w:val="00C84AC6"/>
    <w:rsid w:val="00C92C79"/>
    <w:rsid w:val="00C92DDA"/>
    <w:rsid w:val="00CE409F"/>
    <w:rsid w:val="00CE6B32"/>
    <w:rsid w:val="00D001E2"/>
    <w:rsid w:val="00D4103A"/>
    <w:rsid w:val="00DC3FD0"/>
    <w:rsid w:val="00E1488B"/>
    <w:rsid w:val="00E246E1"/>
    <w:rsid w:val="00E47D7C"/>
    <w:rsid w:val="00E80FF0"/>
    <w:rsid w:val="00F27708"/>
    <w:rsid w:val="54902B6E"/>
    <w:rsid w:val="7BBE0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jc w:val="center"/>
      <w:outlineLvl w:val="0"/>
    </w:pPr>
    <w:rPr>
      <w:b/>
      <w:bCs/>
      <w:kern w:val="44"/>
      <w:sz w:val="52"/>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link w:val="12"/>
    <w:qFormat/>
    <w:uiPriority w:val="0"/>
    <w:pPr>
      <w:jc w:val="center"/>
      <w:outlineLvl w:val="2"/>
    </w:pPr>
    <w:rPr>
      <w:rFonts w:ascii="宋体" w:hAnsi="宋体"/>
      <w:b/>
      <w:bCs/>
      <w:kern w:val="0"/>
      <w:sz w:val="36"/>
      <w:szCs w:val="32"/>
    </w:rPr>
  </w:style>
  <w:style w:type="character" w:styleId="8">
    <w:name w:val="Hyperlink"/>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字符"/>
    <w:basedOn w:val="7"/>
    <w:qFormat/>
    <w:uiPriority w:val="0"/>
    <w:rPr>
      <w:rFonts w:asciiTheme="majorHAnsi" w:hAnsiTheme="majorHAnsi" w:eastAsiaTheme="majorEastAsia" w:cstheme="majorBidi"/>
      <w:b/>
      <w:bCs/>
      <w:sz w:val="32"/>
      <w:szCs w:val="32"/>
    </w:rPr>
  </w:style>
  <w:style w:type="character" w:customStyle="1" w:styleId="12">
    <w:name w:val="标题 字符1"/>
    <w:link w:val="5"/>
    <w:qFormat/>
    <w:uiPriority w:val="0"/>
    <w:rPr>
      <w:rFonts w:ascii="宋体" w:hAnsi="宋体" w:eastAsia="宋体" w:cs="Times New Roman"/>
      <w:b/>
      <w:bCs/>
      <w:kern w:val="0"/>
      <w:sz w:val="36"/>
      <w:szCs w:val="32"/>
    </w:rPr>
  </w:style>
  <w:style w:type="character" w:customStyle="1" w:styleId="13">
    <w:name w:val="标题 1 字符"/>
    <w:basedOn w:val="7"/>
    <w:link w:val="2"/>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1489</Words>
  <Characters>1608</Characters>
  <Lines>13</Lines>
  <Paragraphs>3</Paragraphs>
  <TotalTime>0</TotalTime>
  <ScaleCrop>false</ScaleCrop>
  <LinksUpToDate>false</LinksUpToDate>
  <CharactersWithSpaces>1638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丼</cp:lastModifiedBy>
  <dcterms:modified xsi:type="dcterms:W3CDTF">2025-08-21T00:25:22Z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2052-12.1.0.21915</vt:lpwstr>
  </property>
  <property fmtid="{D5CDD505-2E9C-101B-9397-08002B2CF9AE}" pid="4" name="ICV">
    <vt:lpwstr>55718074AAA84DDF9A7C52809075AA80_12</vt:lpwstr>
  </property>
</Properties>
</file>