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6DAB3E3B">
      <w:pPr>
        <w:spacing w:line="360" w:lineRule="auto"/>
        <w:ind w:firstLine="360" w:firstLineChars="150"/>
        <w:rPr>
          <w:rFonts w:ascii="宋体" w:hAnsi="宋体"/>
          <w:color w:val="000000"/>
          <w:sz w:val="24"/>
        </w:rPr>
      </w:pPr>
      <w:bookmarkStart w:id="0" w:name="OLE_LINK2"/>
      <w:bookmarkStart w:id="1" w:name="OLE_LINK3"/>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载玻片激光打号机</w:t>
      </w:r>
      <w:r>
        <w:rPr>
          <w:rFonts w:ascii="宋体" w:hAnsi="宋体"/>
          <w:color w:val="FF0000"/>
          <w:sz w:val="24"/>
          <w:u w:val="single"/>
        </w:rPr>
        <w:t xml:space="preserve"> </w:t>
      </w:r>
      <w:r>
        <w:rPr>
          <w:rFonts w:hint="eastAsia" w:ascii="宋体" w:hAnsi="宋体"/>
          <w:color w:val="000000"/>
          <w:sz w:val="24"/>
        </w:rPr>
        <w:t>项目进行招标。</w:t>
      </w:r>
    </w:p>
    <w:p w14:paraId="56945F96">
      <w:pPr>
        <w:spacing w:line="360" w:lineRule="auto"/>
        <w:rPr>
          <w:rFonts w:ascii="宋体" w:hAnsi="宋体"/>
          <w:color w:val="000000"/>
          <w:sz w:val="24"/>
        </w:rPr>
      </w:pPr>
      <w:r>
        <w:rPr>
          <w:rFonts w:hint="eastAsia" w:ascii="宋体" w:hAnsi="宋体"/>
          <w:b/>
          <w:color w:val="000000"/>
          <w:sz w:val="24"/>
        </w:rPr>
        <w:t>一、招标项目编号：</w:t>
      </w:r>
      <w:r>
        <w:rPr>
          <w:rFonts w:ascii="宋体" w:hAnsi="宋体"/>
          <w:b/>
          <w:color w:val="000000"/>
          <w:sz w:val="24"/>
        </w:rPr>
        <w:t>ygc2</w:t>
      </w:r>
      <w:r>
        <w:rPr>
          <w:rFonts w:hint="eastAsia" w:ascii="宋体" w:hAnsi="宋体"/>
          <w:b/>
          <w:color w:val="000000"/>
          <w:sz w:val="24"/>
          <w:lang w:val="en-US" w:eastAsia="zh-CN"/>
        </w:rPr>
        <w:t>6</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057</w:t>
      </w:r>
      <w:bookmarkStart w:id="2" w:name="_GoBack"/>
      <w:bookmarkEnd w:id="2"/>
      <w:r>
        <w:rPr>
          <w:rFonts w:ascii="宋体" w:hAnsi="宋体"/>
          <w:color w:val="000000"/>
          <w:sz w:val="24"/>
          <w:u w:val="single"/>
        </w:rPr>
        <w:t xml:space="preserve"> </w:t>
      </w:r>
    </w:p>
    <w:p w14:paraId="313740CC">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6AED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0A032BF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57753F9F">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2EBD361B">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4B88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1DA4E605">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4FED9F42">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rPr>
              <w:t>载玻片激光打号机</w:t>
            </w:r>
          </w:p>
        </w:tc>
        <w:tc>
          <w:tcPr>
            <w:tcW w:w="1912" w:type="dxa"/>
            <w:shd w:val="clear" w:color="000000" w:fill="FFFFFF"/>
            <w:noWrap w:val="0"/>
            <w:vAlign w:val="center"/>
          </w:tcPr>
          <w:p w14:paraId="66632B77">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1台</w:t>
            </w:r>
            <w:r>
              <w:rPr>
                <w:rFonts w:ascii="宋体" w:hAnsi="宋体"/>
                <w:color w:val="FF0000"/>
                <w:sz w:val="24"/>
                <w:u w:val="single"/>
              </w:rPr>
              <w:t xml:space="preserve">  </w:t>
            </w:r>
          </w:p>
        </w:tc>
      </w:tr>
    </w:tbl>
    <w:p w14:paraId="12FA3A08">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05655DED">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74D5D32C">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68A9C0F0">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1435316F">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1A86D171">
      <w:pPr>
        <w:spacing w:line="360" w:lineRule="auto"/>
        <w:rPr>
          <w:rFonts w:hint="eastAsia" w:ascii="宋体" w:hAnsi="宋体"/>
          <w:color w:val="000000"/>
          <w:sz w:val="24"/>
        </w:rPr>
      </w:pPr>
      <w:r>
        <w:rPr>
          <w:rFonts w:hint="eastAsia" w:ascii="宋体" w:hAnsi="宋体"/>
          <w:color w:val="000000"/>
          <w:sz w:val="24"/>
        </w:rPr>
        <w:t>2、本项目的特定资格要求:</w:t>
      </w:r>
    </w:p>
    <w:p w14:paraId="28186163">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72AA0D61">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72DBFFF2">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068CFC7B">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7EFA5B3E">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4528767C">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67E3D812">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34DFBEAD">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4473D12F">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6E9F5C62">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3069D5DE">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2ABA7DCC">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06D2986C">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8</w:t>
      </w:r>
      <w:r>
        <w:rPr>
          <w:rFonts w:hint="eastAsia" w:ascii="宋体" w:hAnsi="宋体"/>
          <w:color w:val="000000"/>
          <w:sz w:val="24"/>
        </w:rPr>
        <w:t>室）。</w:t>
      </w:r>
    </w:p>
    <w:p w14:paraId="1AF39274">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0A55F63C">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64FDCFA6">
      <w:pPr>
        <w:spacing w:line="360" w:lineRule="auto"/>
        <w:rPr>
          <w:rFonts w:ascii="宋体" w:hAnsi="宋体"/>
          <w:b/>
          <w:color w:val="000000"/>
          <w:sz w:val="24"/>
        </w:rPr>
      </w:pPr>
      <w:r>
        <w:rPr>
          <w:rFonts w:hint="eastAsia" w:ascii="宋体" w:hAnsi="宋体"/>
          <w:b/>
          <w:color w:val="000000"/>
          <w:sz w:val="24"/>
        </w:rPr>
        <w:t>七、投标文件接收信息：</w:t>
      </w:r>
    </w:p>
    <w:p w14:paraId="564DDD3B">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8</w:t>
      </w:r>
      <w:r>
        <w:rPr>
          <w:rFonts w:hint="eastAsia" w:ascii="宋体" w:hAnsi="宋体"/>
          <w:color w:val="000000"/>
          <w:sz w:val="24"/>
        </w:rPr>
        <w:t>室）。</w:t>
      </w:r>
    </w:p>
    <w:p w14:paraId="53E4CC6B">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3C7EB258">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2D789FBD">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486214AB">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48D8B796">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303DE32A">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lang w:val="en-US" w:eastAsia="zh-CN"/>
        </w:rPr>
        <w:t>7、</w:t>
      </w:r>
      <w:r>
        <w:rPr>
          <w:rFonts w:hint="eastAsia" w:ascii="宋体" w:hAnsi="宋体" w:cs="宋体"/>
          <w:color w:val="FF0000"/>
          <w:sz w:val="24"/>
          <w:highlight w:val="yellow"/>
        </w:rPr>
        <w:t>、招标项目开始时，投标人已按时递交投标文件，但未到达招标现场或未按时上线，将按照投标文件进行评审和打分。</w:t>
      </w:r>
    </w:p>
    <w:p w14:paraId="32014B40">
      <w:pPr>
        <w:spacing w:line="360" w:lineRule="auto"/>
        <w:rPr>
          <w:rFonts w:hint="eastAsia" w:ascii="宋体" w:hAnsi="宋体"/>
          <w:b/>
          <w:color w:val="000000"/>
          <w:sz w:val="24"/>
        </w:rPr>
      </w:pPr>
      <w:r>
        <w:rPr>
          <w:rFonts w:hint="eastAsia" w:ascii="宋体" w:hAnsi="宋体"/>
          <w:b/>
          <w:color w:val="000000"/>
          <w:sz w:val="24"/>
        </w:rPr>
        <w:t>八、联系事项：</w:t>
      </w:r>
    </w:p>
    <w:p w14:paraId="3824D007">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4B78912C">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190E8F33">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000000"/>
          <w:sz w:val="24"/>
          <w:lang w:val="en-US" w:eastAsia="zh-CN"/>
        </w:rPr>
        <w:t>徐</w:t>
      </w:r>
      <w:r>
        <w:rPr>
          <w:rFonts w:hint="eastAsia" w:ascii="宋体" w:hAnsi="宋体"/>
          <w:color w:val="000000"/>
          <w:sz w:val="24"/>
        </w:rPr>
        <w:t>老师</w:t>
      </w:r>
    </w:p>
    <w:p w14:paraId="6B4BA522">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8</w:t>
      </w:r>
      <w:r>
        <w:rPr>
          <w:rFonts w:hint="eastAsia" w:ascii="宋体" w:hAnsi="宋体"/>
          <w:color w:val="000000"/>
          <w:sz w:val="24"/>
        </w:rPr>
        <w:t>室）</w:t>
      </w:r>
    </w:p>
    <w:p w14:paraId="48DCC5DD">
      <w:pPr>
        <w:spacing w:line="360" w:lineRule="auto"/>
        <w:ind w:firstLine="480" w:firstLineChars="200"/>
        <w:rPr>
          <w:rFonts w:hint="eastAsia"/>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8</w:t>
      </w:r>
      <w:r>
        <w:rPr>
          <w:rFonts w:hint="eastAsia" w:ascii="宋体" w:hAnsi="宋体"/>
          <w:color w:val="00000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0A3D5D0E"/>
    <w:rsid w:val="58E93EE4"/>
    <w:rsid w:val="61F419AE"/>
    <w:rsid w:val="66207510"/>
    <w:rsid w:val="7B4501F4"/>
    <w:rsid w:val="7FAD6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1614</Words>
  <Characters>1734</Characters>
  <Lines>1</Lines>
  <Paragraphs>1</Paragraphs>
  <TotalTime>0</TotalTime>
  <ScaleCrop>false</ScaleCrop>
  <LinksUpToDate>false</LinksUpToDate>
  <CharactersWithSpaces>1769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2026-06-11T07:52:27Z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eyJoZGlkIjoiYzIzZDU1ZTc1ZjhlM2M5NjdlNDg1M2Q5NGVlMzY5YTUiLCJ1c2VySWQiOiIxNDI3OTYzODczIn0=</vt:lpwstr>
  </property>
  <property fmtid="{D5CDD505-2E9C-101B-9397-08002B2CF9AE}" pid="3" name="KSOProductBuildVer">
    <vt:lpwstr>2052-12.1.0.25225</vt:lpwstr>
  </property>
  <property fmtid="{D5CDD505-2E9C-101B-9397-08002B2CF9AE}" pid="4" name="ICV">
    <vt:lpwstr>F202A24D70A84430A0977B26E5DD575F_12</vt:lpwstr>
  </property>
</Properties>
</file>