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19455C3">
      <w:pPr>
        <w:spacing w:line="360" w:lineRule="auto"/>
        <w:ind w:firstLine="360" w:firstLineChars="150"/>
        <w:rPr>
          <w:rFonts w:hint="eastAsia"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w:t>
      </w:r>
      <w:r>
        <w:rPr>
          <w:rFonts w:hint="eastAsia" w:ascii="宋体" w:hAnsi="宋体"/>
          <w:color w:val="FF0000"/>
          <w:sz w:val="24"/>
          <w:u w:val="single"/>
          <w:lang w:val="en-US" w:eastAsia="zh-CN"/>
        </w:rPr>
        <w:t>无创心排血量监测系统</w:t>
      </w:r>
      <w:r>
        <w:rPr>
          <w:rFonts w:ascii="宋体" w:hAnsi="宋体"/>
          <w:color w:val="FF0000"/>
          <w:sz w:val="24"/>
          <w:u w:val="single"/>
        </w:rPr>
        <w:t xml:space="preserve"> </w:t>
      </w:r>
      <w:r>
        <w:rPr>
          <w:rFonts w:hint="eastAsia" w:ascii="宋体" w:hAnsi="宋体"/>
          <w:color w:val="000000"/>
          <w:sz w:val="24"/>
        </w:rPr>
        <w:t>项目进行招标。</w:t>
      </w:r>
    </w:p>
    <w:p w14:paraId="10E36A32">
      <w:pPr>
        <w:spacing w:line="360" w:lineRule="auto"/>
        <w:ind w:firstLine="420" w:firstLineChars="0"/>
      </w:pPr>
      <w:r>
        <w:rPr>
          <w:rFonts w:hint="eastAsia" w:ascii="宋体" w:hAnsi="宋体"/>
          <w:sz w:val="24"/>
        </w:rPr>
        <w:t>说明：因第一次招标公告，在规定报名时间内，有效报名单位不足3家，故本次公告为第二次发出，本项目进行第二次公告。</w:t>
      </w:r>
      <w:bookmarkStart w:id="2" w:name="_GoBack"/>
      <w:bookmarkEnd w:id="2"/>
    </w:p>
    <w:p w14:paraId="7D3A9E33">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031</w:t>
      </w:r>
      <w:r>
        <w:rPr>
          <w:rFonts w:ascii="宋体" w:hAnsi="宋体"/>
          <w:color w:val="000000"/>
          <w:sz w:val="24"/>
        </w:rPr>
        <w:t xml:space="preserve"> </w:t>
      </w:r>
    </w:p>
    <w:p w14:paraId="3284BAF2">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4C3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57204B5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39E298A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97BBA09">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D92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44E53E1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F8F9F95">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eastAsia="宋体" w:cs="Times New Roman"/>
                <w:color w:val="FF0000"/>
                <w:sz w:val="24"/>
                <w:u w:val="single"/>
                <w:lang w:val="en-US" w:eastAsia="zh-CN"/>
              </w:rPr>
              <w:t>无创心排血量监测系统</w:t>
            </w:r>
            <w:r>
              <w:rPr>
                <w:rFonts w:ascii="宋体" w:hAnsi="宋体"/>
                <w:color w:val="FF0000"/>
                <w:sz w:val="24"/>
                <w:u w:val="single"/>
              </w:rPr>
              <w:t xml:space="preserve"> </w:t>
            </w:r>
          </w:p>
        </w:tc>
        <w:tc>
          <w:tcPr>
            <w:tcW w:w="1912" w:type="dxa"/>
            <w:shd w:val="clear" w:color="000000" w:fill="FFFFFF"/>
            <w:noWrap w:val="0"/>
            <w:vAlign w:val="center"/>
          </w:tcPr>
          <w:p w14:paraId="0B4ABDB9">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39324DDB">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6941F061">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60AE4264">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3738B4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0F76E75">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9B466B9">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07D052A0">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7EE8CDE3">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58FFB08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258E2A7">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706083B8">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3C7F0E78">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19D691D7">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05AEB2F5">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062BC40B">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0DF4A0B">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989B718">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0CB9BC3">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240FC6F">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5175AF3C">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779173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1874C59">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1681F17B">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77A5ADC9">
      <w:pPr>
        <w:spacing w:line="360" w:lineRule="auto"/>
        <w:rPr>
          <w:rFonts w:ascii="宋体" w:hAnsi="宋体"/>
          <w:b/>
          <w:color w:val="000000"/>
          <w:sz w:val="24"/>
        </w:rPr>
      </w:pPr>
      <w:r>
        <w:rPr>
          <w:rFonts w:hint="eastAsia" w:ascii="宋体" w:hAnsi="宋体"/>
          <w:b/>
          <w:color w:val="000000"/>
          <w:sz w:val="24"/>
        </w:rPr>
        <w:t>七、投标文件接收信息：</w:t>
      </w:r>
    </w:p>
    <w:p w14:paraId="20FD81DB">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64947A8">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99DE6AF">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547AF52D">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7B03FB3B">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7A39E74A">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5420ADC1">
      <w:pPr>
        <w:pStyle w:val="3"/>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51729AD0">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64DA4D57">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6DD32E93">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73E18B24">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343A8061">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D89B990">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119FE35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2026-06-24T08:37:33Z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