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CBD814">
      <w:pPr>
        <w:pStyle w:val="6"/>
        <w:rPr>
          <w:color w:val="000000" w:themeColor="text1"/>
          <w:szCs w:val="36"/>
          <w14:textFill>
            <w14:solidFill>
              <w14:schemeClr w14:val="tx1"/>
            </w14:solidFill>
          </w14:textFill>
        </w:rPr>
      </w:pPr>
      <w:r>
        <w:rPr>
          <w:rFonts w:hint="eastAsia"/>
          <w:color w:val="000000" w:themeColor="text1"/>
          <w:szCs w:val="36"/>
          <w14:textFill>
            <w14:solidFill>
              <w14:schemeClr w14:val="tx1"/>
            </w14:solidFill>
          </w14:textFill>
        </w:rPr>
        <w:t>江苏省中医院医疗设备招标公告</w:t>
      </w:r>
    </w:p>
    <w:p w14:paraId="2176EF3E">
      <w:pPr>
        <w:spacing w:line="360" w:lineRule="auto"/>
        <w:ind w:firstLine="360" w:firstLineChars="150"/>
        <w:rPr>
          <w:rFonts w:ascii="宋体" w:hAnsi="宋体"/>
          <w:color w:val="000000"/>
          <w:sz w:val="24"/>
        </w:rPr>
      </w:pPr>
      <w:bookmarkStart w:id="0" w:name="OLE_LINK3"/>
      <w:bookmarkStart w:id="1" w:name="OLE_LINK2"/>
      <w:r>
        <w:rPr>
          <w:rFonts w:hint="eastAsia" w:ascii="宋体" w:hAnsi="宋体"/>
          <w:bCs/>
          <w:color w:val="000000"/>
          <w:sz w:val="24"/>
        </w:rPr>
        <w:t>为保证正常的工作开展，</w:t>
      </w:r>
      <w:r>
        <w:rPr>
          <w:rFonts w:hint="eastAsia" w:ascii="宋体" w:hAnsi="宋体"/>
          <w:color w:val="000000"/>
          <w:sz w:val="24"/>
        </w:rPr>
        <w:t>江苏省中医院就</w:t>
      </w:r>
      <w:r>
        <w:rPr>
          <w:rFonts w:hint="eastAsia" w:ascii="宋体" w:hAnsi="宋体"/>
          <w:color w:val="FF0000"/>
          <w:sz w:val="24"/>
          <w:u w:val="single"/>
          <w:lang w:val="en-US" w:eastAsia="zh-CN"/>
        </w:rPr>
        <w:t xml:space="preserve"> 齿科微动系统     </w:t>
      </w:r>
      <w:r>
        <w:rPr>
          <w:rFonts w:hint="eastAsia" w:ascii="宋体" w:hAnsi="宋体"/>
          <w:color w:val="000000"/>
          <w:sz w:val="24"/>
        </w:rPr>
        <w:t>项目进行招标。</w:t>
      </w:r>
    </w:p>
    <w:p w14:paraId="1A5BCF64">
      <w:pPr>
        <w:spacing w:line="360" w:lineRule="auto"/>
        <w:rPr>
          <w:rFonts w:ascii="宋体" w:hAnsi="宋体"/>
          <w:color w:val="000000"/>
          <w:sz w:val="24"/>
        </w:rPr>
      </w:pPr>
      <w:r>
        <w:rPr>
          <w:rFonts w:hint="eastAsia" w:ascii="宋体" w:hAnsi="宋体"/>
          <w:b/>
          <w:color w:val="000000"/>
          <w:sz w:val="24"/>
        </w:rPr>
        <w:t>一、招标项目编号：</w:t>
      </w:r>
      <w:r>
        <w:rPr>
          <w:rFonts w:hint="eastAsia" w:ascii="宋体" w:hAnsi="宋体"/>
          <w:b/>
          <w:color w:val="000000"/>
          <w:sz w:val="24"/>
          <w:lang w:eastAsia="zh-CN"/>
        </w:rPr>
        <w:t>ygc26</w:t>
      </w:r>
      <w:r>
        <w:rPr>
          <w:rFonts w:ascii="宋体" w:hAnsi="宋体"/>
          <w:color w:val="000000"/>
          <w:sz w:val="24"/>
        </w:rPr>
        <w:t>-</w:t>
      </w:r>
      <w:r>
        <w:rPr>
          <w:rFonts w:hint="eastAsia" w:ascii="宋体" w:hAnsi="宋体"/>
          <w:color w:val="000000"/>
          <w:sz w:val="24"/>
        </w:rPr>
        <w:t>zb</w:t>
      </w:r>
      <w:r>
        <w:rPr>
          <w:rFonts w:ascii="宋体" w:hAnsi="宋体"/>
          <w:color w:val="000000"/>
          <w:sz w:val="24"/>
          <w:u w:val="single"/>
        </w:rPr>
        <w:t xml:space="preserve"> </w:t>
      </w:r>
      <w:r>
        <w:rPr>
          <w:rFonts w:hint="eastAsia" w:ascii="宋体" w:hAnsi="宋体"/>
          <w:color w:val="000000"/>
          <w:sz w:val="24"/>
          <w:u w:val="single"/>
          <w:lang w:val="en-US" w:eastAsia="zh-CN"/>
        </w:rPr>
        <w:t>098</w:t>
      </w:r>
      <w:r>
        <w:rPr>
          <w:rFonts w:ascii="宋体" w:hAnsi="宋体"/>
          <w:color w:val="000000"/>
          <w:sz w:val="24"/>
          <w:u w:val="single"/>
        </w:rPr>
        <w:t xml:space="preserve"> </w:t>
      </w:r>
    </w:p>
    <w:p w14:paraId="4C00BAE0">
      <w:pPr>
        <w:spacing w:line="360" w:lineRule="auto"/>
        <w:rPr>
          <w:rFonts w:ascii="宋体" w:hAnsi="宋体"/>
          <w:color w:val="000000"/>
          <w:sz w:val="24"/>
        </w:rPr>
      </w:pPr>
      <w:r>
        <w:rPr>
          <w:rFonts w:hint="eastAsia" w:ascii="宋体" w:hAnsi="宋体"/>
          <w:b/>
          <w:color w:val="000000"/>
          <w:sz w:val="24"/>
        </w:rPr>
        <w:t>二、招标项目简介：</w:t>
      </w:r>
      <w:r>
        <w:rPr>
          <w:rFonts w:hint="eastAsia" w:ascii="宋体" w:hAnsi="宋体"/>
          <w:color w:val="000000"/>
          <w:sz w:val="24"/>
        </w:rPr>
        <w:t xml:space="preserve"> </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1"/>
        <w:gridCol w:w="3899"/>
        <w:gridCol w:w="1912"/>
      </w:tblGrid>
      <w:tr w14:paraId="08ED2A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jc w:val="center"/>
        </w:trPr>
        <w:tc>
          <w:tcPr>
            <w:tcW w:w="891" w:type="dxa"/>
            <w:noWrap w:val="0"/>
            <w:vAlign w:val="center"/>
          </w:tcPr>
          <w:p w14:paraId="3E2FCDA3">
            <w:pPr>
              <w:autoSpaceDE w:val="0"/>
              <w:autoSpaceDN w:val="0"/>
              <w:adjustRightInd w:val="0"/>
              <w:spacing w:line="360" w:lineRule="auto"/>
              <w:jc w:val="center"/>
              <w:rPr>
                <w:rFonts w:ascii="宋体" w:hAnsi="宋体"/>
                <w:color w:val="000000"/>
                <w:sz w:val="24"/>
              </w:rPr>
            </w:pPr>
            <w:r>
              <w:rPr>
                <w:rFonts w:hint="eastAsia" w:ascii="宋体" w:hAnsi="宋体"/>
                <w:color w:val="000000"/>
                <w:sz w:val="24"/>
              </w:rPr>
              <w:t>包</w:t>
            </w:r>
            <w:r>
              <w:rPr>
                <w:rFonts w:ascii="宋体" w:hAnsi="宋体"/>
                <w:color w:val="000000"/>
                <w:sz w:val="24"/>
              </w:rPr>
              <w:t>号</w:t>
            </w:r>
          </w:p>
        </w:tc>
        <w:tc>
          <w:tcPr>
            <w:tcW w:w="3899" w:type="dxa"/>
            <w:noWrap w:val="0"/>
            <w:vAlign w:val="center"/>
          </w:tcPr>
          <w:p w14:paraId="20A21497">
            <w:pPr>
              <w:autoSpaceDE w:val="0"/>
              <w:autoSpaceDN w:val="0"/>
              <w:adjustRightInd w:val="0"/>
              <w:spacing w:line="360" w:lineRule="auto"/>
              <w:jc w:val="center"/>
              <w:rPr>
                <w:rFonts w:ascii="宋体" w:hAnsi="宋体"/>
                <w:color w:val="000000"/>
                <w:sz w:val="24"/>
              </w:rPr>
            </w:pPr>
            <w:r>
              <w:rPr>
                <w:rFonts w:hint="eastAsia" w:ascii="宋体" w:hAnsi="宋体"/>
                <w:color w:val="000000"/>
                <w:sz w:val="24"/>
              </w:rPr>
              <w:t>设备名称</w:t>
            </w:r>
          </w:p>
        </w:tc>
        <w:tc>
          <w:tcPr>
            <w:tcW w:w="1912" w:type="dxa"/>
            <w:noWrap w:val="0"/>
            <w:vAlign w:val="center"/>
          </w:tcPr>
          <w:p w14:paraId="179CDDDF">
            <w:pPr>
              <w:autoSpaceDE w:val="0"/>
              <w:autoSpaceDN w:val="0"/>
              <w:adjustRightInd w:val="0"/>
              <w:spacing w:line="360" w:lineRule="auto"/>
              <w:jc w:val="center"/>
              <w:rPr>
                <w:rFonts w:hint="eastAsia" w:ascii="宋体" w:hAnsi="宋体"/>
                <w:color w:val="000000"/>
                <w:sz w:val="24"/>
              </w:rPr>
            </w:pPr>
            <w:r>
              <w:rPr>
                <w:rFonts w:hint="eastAsia" w:ascii="宋体" w:hAnsi="宋体"/>
                <w:color w:val="000000"/>
                <w:sz w:val="24"/>
              </w:rPr>
              <w:t>数量（套/台）</w:t>
            </w:r>
          </w:p>
        </w:tc>
      </w:tr>
      <w:tr w14:paraId="5A436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891" w:type="dxa"/>
            <w:shd w:val="clear" w:color="auto" w:fill="auto"/>
            <w:noWrap w:val="0"/>
            <w:vAlign w:val="center"/>
          </w:tcPr>
          <w:p w14:paraId="2B2E92BB">
            <w:pPr>
              <w:autoSpaceDE w:val="0"/>
              <w:autoSpaceDN w:val="0"/>
              <w:adjustRightInd w:val="0"/>
              <w:spacing w:line="360" w:lineRule="auto"/>
              <w:jc w:val="center"/>
              <w:rPr>
                <w:rFonts w:ascii="宋体" w:hAnsi="宋体"/>
                <w:color w:val="000000"/>
                <w:sz w:val="24"/>
              </w:rPr>
            </w:pPr>
            <w:r>
              <w:rPr>
                <w:rFonts w:hint="eastAsia" w:ascii="宋体" w:hAnsi="宋体"/>
                <w:color w:val="000000"/>
                <w:sz w:val="24"/>
              </w:rPr>
              <w:t>1</w:t>
            </w:r>
          </w:p>
        </w:tc>
        <w:tc>
          <w:tcPr>
            <w:tcW w:w="3899" w:type="dxa"/>
            <w:shd w:val="clear" w:color="000000" w:fill="FFFFFF"/>
            <w:noWrap w:val="0"/>
            <w:vAlign w:val="center"/>
          </w:tcPr>
          <w:p w14:paraId="730932C0">
            <w:pPr>
              <w:spacing w:line="360" w:lineRule="auto"/>
              <w:rPr>
                <w:rFonts w:ascii="宋体" w:hAnsi="宋体"/>
                <w:color w:val="FF0000"/>
                <w:sz w:val="24"/>
                <w:u w:val="single"/>
              </w:rPr>
            </w:pPr>
            <w:r>
              <w:rPr>
                <w:rFonts w:ascii="宋体" w:hAnsi="宋体"/>
                <w:color w:val="FF0000"/>
                <w:sz w:val="24"/>
              </w:rPr>
              <w:t xml:space="preserve">        </w:t>
            </w:r>
            <w:r>
              <w:rPr>
                <w:rFonts w:ascii="宋体" w:hAnsi="宋体"/>
                <w:color w:val="FF0000"/>
                <w:sz w:val="24"/>
                <w:u w:val="single"/>
              </w:rPr>
              <w:t xml:space="preserve"> </w:t>
            </w:r>
            <w:r>
              <w:rPr>
                <w:rFonts w:hint="eastAsia" w:ascii="宋体" w:hAnsi="宋体"/>
                <w:color w:val="FF0000"/>
                <w:sz w:val="24"/>
                <w:u w:val="single"/>
                <w:lang w:val="en-US" w:eastAsia="zh-CN"/>
              </w:rPr>
              <w:t xml:space="preserve">   齿科微动系统    </w:t>
            </w:r>
            <w:r>
              <w:rPr>
                <w:rFonts w:ascii="宋体" w:hAnsi="宋体"/>
                <w:color w:val="FF0000"/>
                <w:sz w:val="24"/>
                <w:u w:val="single"/>
              </w:rPr>
              <w:t xml:space="preserve">      </w:t>
            </w:r>
          </w:p>
        </w:tc>
        <w:tc>
          <w:tcPr>
            <w:tcW w:w="1912" w:type="dxa"/>
            <w:shd w:val="clear" w:color="000000" w:fill="FFFFFF"/>
            <w:noWrap w:val="0"/>
            <w:vAlign w:val="center"/>
          </w:tcPr>
          <w:p w14:paraId="5290D1A1">
            <w:pPr>
              <w:widowControl/>
              <w:spacing w:line="360" w:lineRule="auto"/>
              <w:rPr>
                <w:rFonts w:ascii="宋体" w:hAnsi="宋体"/>
                <w:color w:val="FF0000"/>
                <w:sz w:val="24"/>
                <w:u w:val="single"/>
              </w:rPr>
            </w:pPr>
            <w:r>
              <w:rPr>
                <w:rFonts w:ascii="宋体" w:hAnsi="宋体"/>
                <w:color w:val="000000"/>
                <w:sz w:val="24"/>
              </w:rPr>
              <w:t xml:space="preserve">     </w:t>
            </w:r>
            <w:r>
              <w:rPr>
                <w:rFonts w:ascii="宋体" w:hAnsi="宋体"/>
                <w:color w:val="FF0000"/>
                <w:sz w:val="24"/>
                <w:u w:val="single"/>
              </w:rPr>
              <w:t xml:space="preserve">  </w:t>
            </w:r>
            <w:r>
              <w:rPr>
                <w:rFonts w:hint="eastAsia" w:ascii="宋体" w:hAnsi="宋体"/>
                <w:color w:val="FF0000"/>
                <w:sz w:val="24"/>
                <w:u w:val="single"/>
                <w:lang w:val="en-US" w:eastAsia="zh-CN"/>
              </w:rPr>
              <w:t>1</w:t>
            </w:r>
            <w:r>
              <w:rPr>
                <w:rFonts w:ascii="宋体" w:hAnsi="宋体"/>
                <w:color w:val="FF0000"/>
                <w:sz w:val="24"/>
                <w:u w:val="single"/>
              </w:rPr>
              <w:t xml:space="preserve">   </w:t>
            </w:r>
          </w:p>
        </w:tc>
      </w:tr>
    </w:tbl>
    <w:p w14:paraId="2E652623">
      <w:pPr>
        <w:spacing w:line="360" w:lineRule="auto"/>
        <w:rPr>
          <w:rFonts w:hint="eastAsia" w:ascii="宋体" w:hAnsi="宋体"/>
          <w:b/>
          <w:color w:val="000000"/>
          <w:sz w:val="24"/>
        </w:rPr>
      </w:pPr>
      <w:r>
        <w:rPr>
          <w:rFonts w:hint="eastAsia" w:ascii="宋体" w:hAnsi="宋体"/>
          <w:b/>
          <w:color w:val="000000"/>
          <w:sz w:val="24"/>
        </w:rPr>
        <w:t xml:space="preserve"> 三、投标人资质要求：</w:t>
      </w:r>
    </w:p>
    <w:p w14:paraId="0298F0E3">
      <w:pPr>
        <w:spacing w:line="360" w:lineRule="auto"/>
        <w:ind w:firstLine="480" w:firstLineChars="200"/>
        <w:rPr>
          <w:rFonts w:hint="eastAsia" w:ascii="宋体" w:hAnsi="宋体"/>
          <w:color w:val="000000"/>
          <w:sz w:val="24"/>
        </w:rPr>
      </w:pPr>
      <w:r>
        <w:rPr>
          <w:rFonts w:hint="eastAsia" w:ascii="宋体" w:hAnsi="宋体"/>
          <w:color w:val="000000"/>
          <w:sz w:val="24"/>
        </w:rPr>
        <w:t>1、满足《中华人民共和国政府采购法》第二十二条规定，并提供下列材料：</w:t>
      </w:r>
    </w:p>
    <w:p w14:paraId="253AC14B">
      <w:pPr>
        <w:spacing w:line="360" w:lineRule="auto"/>
        <w:ind w:firstLine="480" w:firstLineChars="200"/>
        <w:rPr>
          <w:rFonts w:hint="eastAsia" w:ascii="宋体" w:hAnsi="宋体"/>
          <w:color w:val="000000"/>
          <w:sz w:val="24"/>
        </w:rPr>
      </w:pPr>
      <w:r>
        <w:rPr>
          <w:rFonts w:hint="eastAsia" w:ascii="宋体" w:hAnsi="宋体"/>
          <w:color w:val="000000"/>
          <w:sz w:val="24"/>
        </w:rPr>
        <w:t>1）具有良好的商业信誉（供应商未被列入失信被执行人、重大税收违法案件当事人名单、政府采购严重违法失信行为记录名单（查询渠道“信用中国”网（</w:t>
      </w:r>
      <w:r>
        <w:rPr>
          <w:rFonts w:hint="eastAsia" w:ascii="宋体" w:hAnsi="宋体"/>
          <w:color w:val="000000"/>
          <w:sz w:val="24"/>
        </w:rPr>
        <w:fldChar w:fldCharType="begin"/>
      </w:r>
      <w:r>
        <w:rPr>
          <w:rFonts w:hint="eastAsia" w:ascii="宋体" w:hAnsi="宋体"/>
          <w:color w:val="000000"/>
          <w:sz w:val="24"/>
        </w:rPr>
        <w:instrText xml:space="preserve"> HYPERLINK "http://www.creditchina.gov.cn" </w:instrText>
      </w:r>
      <w:r>
        <w:rPr>
          <w:rFonts w:hint="eastAsia" w:ascii="宋体" w:hAnsi="宋体"/>
          <w:color w:val="000000"/>
          <w:sz w:val="24"/>
        </w:rPr>
        <w:fldChar w:fldCharType="separate"/>
      </w:r>
      <w:r>
        <w:rPr>
          <w:rFonts w:hint="eastAsia" w:ascii="宋体" w:hAnsi="宋体"/>
          <w:color w:val="000000"/>
          <w:sz w:val="24"/>
        </w:rPr>
        <w:t>www.creditchina.gov.cn</w:t>
      </w:r>
      <w:r>
        <w:rPr>
          <w:rFonts w:hint="eastAsia" w:ascii="宋体" w:hAnsi="宋体"/>
          <w:color w:val="000000"/>
          <w:sz w:val="24"/>
        </w:rPr>
        <w:fldChar w:fldCharType="end"/>
      </w:r>
      <w:r>
        <w:rPr>
          <w:rFonts w:hint="eastAsia" w:ascii="宋体" w:hAnsi="宋体"/>
          <w:color w:val="000000"/>
          <w:sz w:val="24"/>
        </w:rPr>
        <w:t>）或“中国政府采购网”</w:t>
      </w:r>
      <w:r>
        <w:rPr>
          <w:rFonts w:hint="eastAsia" w:ascii="宋体" w:hAnsi="宋体"/>
          <w:color w:val="000000"/>
          <w:sz w:val="24"/>
        </w:rPr>
        <w:fldChar w:fldCharType="begin"/>
      </w:r>
      <w:r>
        <w:rPr>
          <w:rFonts w:hint="eastAsia" w:ascii="宋体" w:hAnsi="宋体"/>
          <w:color w:val="000000"/>
          <w:sz w:val="24"/>
        </w:rPr>
        <w:instrText xml:space="preserve"> HYPERLINK "http:// (www.ccgp.gov.cn)" </w:instrText>
      </w:r>
      <w:r>
        <w:rPr>
          <w:rFonts w:hint="eastAsia" w:ascii="宋体" w:hAnsi="宋体"/>
          <w:color w:val="000000"/>
          <w:sz w:val="24"/>
        </w:rPr>
        <w:fldChar w:fldCharType="separate"/>
      </w:r>
      <w:r>
        <w:rPr>
          <w:rFonts w:hint="eastAsia" w:ascii="宋体" w:hAnsi="宋体"/>
          <w:color w:val="000000"/>
          <w:sz w:val="24"/>
        </w:rPr>
        <w:t xml:space="preserve"> (www.ccgp.gov.cn)</w:t>
      </w:r>
      <w:r>
        <w:rPr>
          <w:rFonts w:hint="eastAsia" w:ascii="宋体" w:hAnsi="宋体"/>
          <w:color w:val="000000"/>
          <w:sz w:val="24"/>
        </w:rPr>
        <w:fldChar w:fldCharType="end"/>
      </w:r>
      <w:r>
        <w:rPr>
          <w:rFonts w:hint="eastAsia" w:ascii="宋体" w:hAnsi="宋体"/>
          <w:color w:val="000000"/>
          <w:sz w:val="24"/>
        </w:rPr>
        <w:t>，提供网站查询截图，加盖公章））；</w:t>
      </w:r>
    </w:p>
    <w:p w14:paraId="330FD51D">
      <w:pPr>
        <w:spacing w:line="360" w:lineRule="auto"/>
        <w:ind w:firstLine="480" w:firstLineChars="200"/>
        <w:rPr>
          <w:rFonts w:hint="eastAsia" w:ascii="宋体" w:hAnsi="宋体"/>
          <w:color w:val="000000"/>
          <w:sz w:val="24"/>
        </w:rPr>
      </w:pPr>
      <w:r>
        <w:rPr>
          <w:rFonts w:hint="eastAsia" w:ascii="宋体" w:hAnsi="宋体"/>
          <w:color w:val="000000"/>
          <w:sz w:val="24"/>
        </w:rPr>
        <w:t>2）具有履行合同所必需的设备和专业技术能力；</w:t>
      </w:r>
    </w:p>
    <w:p w14:paraId="3A2FE8F1">
      <w:pPr>
        <w:spacing w:line="360" w:lineRule="auto"/>
        <w:ind w:firstLine="480" w:firstLineChars="200"/>
        <w:rPr>
          <w:rFonts w:ascii="宋体" w:hAnsi="宋体"/>
          <w:color w:val="000000"/>
          <w:sz w:val="24"/>
        </w:rPr>
      </w:pPr>
      <w:r>
        <w:rPr>
          <w:rFonts w:hint="eastAsia" w:ascii="宋体" w:hAnsi="宋体"/>
          <w:color w:val="000000"/>
          <w:sz w:val="24"/>
        </w:rPr>
        <w:t>3）法律、行政法规规定的其他条件。</w:t>
      </w:r>
    </w:p>
    <w:p w14:paraId="17C55EA8">
      <w:pPr>
        <w:spacing w:line="360" w:lineRule="auto"/>
        <w:rPr>
          <w:rFonts w:hint="eastAsia" w:ascii="宋体" w:hAnsi="宋体"/>
          <w:color w:val="000000"/>
          <w:sz w:val="24"/>
        </w:rPr>
      </w:pPr>
      <w:r>
        <w:rPr>
          <w:rFonts w:hint="eastAsia" w:ascii="宋体" w:hAnsi="宋体"/>
          <w:color w:val="000000"/>
          <w:sz w:val="24"/>
        </w:rPr>
        <w:t>2、本项目的特定资格要求:</w:t>
      </w:r>
    </w:p>
    <w:p w14:paraId="5172EE11">
      <w:pPr>
        <w:spacing w:line="360" w:lineRule="auto"/>
        <w:ind w:firstLine="480" w:firstLineChars="200"/>
        <w:rPr>
          <w:rFonts w:hint="eastAsia" w:ascii="宋体" w:hAnsi="宋体"/>
          <w:color w:val="000000"/>
          <w:sz w:val="24"/>
        </w:rPr>
      </w:pPr>
      <w:r>
        <w:rPr>
          <w:rFonts w:hint="eastAsia" w:ascii="宋体" w:hAnsi="宋体"/>
          <w:color w:val="000000"/>
          <w:sz w:val="24"/>
        </w:rPr>
        <w:t>如根据国家相关政策规定，属于医疗器械监督管理的设备，需具备以下特定资格:</w:t>
      </w:r>
    </w:p>
    <w:p w14:paraId="39F14F76">
      <w:pPr>
        <w:spacing w:line="360" w:lineRule="auto"/>
        <w:ind w:firstLine="480" w:firstLineChars="200"/>
        <w:rPr>
          <w:rFonts w:hint="eastAsia" w:ascii="宋体" w:hAnsi="宋体"/>
          <w:color w:val="000000"/>
          <w:sz w:val="24"/>
        </w:rPr>
      </w:pPr>
      <w:r>
        <w:rPr>
          <w:rFonts w:hint="eastAsia" w:ascii="宋体" w:hAnsi="宋体"/>
          <w:color w:val="000000"/>
          <w:sz w:val="24"/>
        </w:rPr>
        <w:t>1)投标人须提供有效的医疗器械产品注册证或产品备案凭证，投标时需提供复印件加盖公章；</w:t>
      </w:r>
    </w:p>
    <w:p w14:paraId="1D9717DC">
      <w:pPr>
        <w:spacing w:line="360" w:lineRule="auto"/>
        <w:ind w:firstLine="480" w:firstLineChars="200"/>
        <w:rPr>
          <w:rFonts w:hint="eastAsia" w:ascii="宋体" w:hAnsi="宋体"/>
          <w:color w:val="000000"/>
          <w:sz w:val="24"/>
        </w:rPr>
      </w:pPr>
      <w:r>
        <w:rPr>
          <w:rFonts w:hint="eastAsia" w:ascii="宋体" w:hAnsi="宋体"/>
          <w:color w:val="000000"/>
          <w:sz w:val="24"/>
        </w:rPr>
        <w:t>2)若投标供应商为代理商，须具有药监部门颁发的《医疗器械经营许可证》或医疗器械经营备案凭证，投时需提供复印件加盖公章；</w:t>
      </w:r>
    </w:p>
    <w:p w14:paraId="1C8EA7B3">
      <w:pPr>
        <w:spacing w:line="360" w:lineRule="auto"/>
        <w:ind w:firstLine="480" w:firstLineChars="200"/>
        <w:rPr>
          <w:rFonts w:hint="eastAsia" w:ascii="宋体" w:hAnsi="宋体"/>
          <w:color w:val="000000"/>
          <w:sz w:val="24"/>
        </w:rPr>
      </w:pPr>
      <w:r>
        <w:rPr>
          <w:rFonts w:hint="eastAsia" w:ascii="宋体" w:hAnsi="宋体"/>
          <w:color w:val="000000"/>
          <w:sz w:val="24"/>
        </w:rPr>
        <w:t>3)若投标供应商为生产商，须具有药监局颁发的《医疗器械生产许可证》或生产备案凭证(医疗器械生产许可证如有医疗器械生产产品登记表的须一并提供)，投标时需提供复印件加盖公章；</w:t>
      </w:r>
    </w:p>
    <w:p w14:paraId="789EB279">
      <w:pPr>
        <w:spacing w:line="360" w:lineRule="auto"/>
        <w:ind w:firstLine="480" w:firstLineChars="200"/>
        <w:rPr>
          <w:color w:val="000000"/>
          <w:sz w:val="24"/>
        </w:rPr>
      </w:pPr>
      <w:r>
        <w:rPr>
          <w:rFonts w:hint="eastAsia"/>
          <w:color w:val="000000"/>
          <w:sz w:val="24"/>
        </w:rPr>
        <w:t>4)</w:t>
      </w:r>
      <w:r>
        <w:rPr>
          <w:color w:val="000000"/>
          <w:sz w:val="24"/>
        </w:rPr>
        <w:t>代理商做为投标人参与投标</w:t>
      </w:r>
      <w:r>
        <w:rPr>
          <w:rFonts w:hint="eastAsia"/>
          <w:color w:val="000000"/>
          <w:sz w:val="24"/>
        </w:rPr>
        <w:t>的须提供</w:t>
      </w:r>
      <w:r>
        <w:rPr>
          <w:color w:val="000000"/>
          <w:sz w:val="24"/>
        </w:rPr>
        <w:t>设备制造商提供的授权书</w:t>
      </w:r>
      <w:r>
        <w:rPr>
          <w:rFonts w:hint="eastAsia"/>
          <w:color w:val="000000"/>
          <w:sz w:val="24"/>
        </w:rPr>
        <w:t>，非进口设备投标人须承诺签订合同前提供生产企业针对本项目的授权书及售后服务承诺书</w:t>
      </w:r>
      <w:r>
        <w:rPr>
          <w:color w:val="000000"/>
          <w:sz w:val="24"/>
        </w:rPr>
        <w:t>；</w:t>
      </w:r>
    </w:p>
    <w:p w14:paraId="0A567573">
      <w:pPr>
        <w:spacing w:line="360" w:lineRule="auto"/>
        <w:ind w:firstLine="480" w:firstLineChars="200"/>
        <w:rPr>
          <w:rFonts w:hint="eastAsia" w:ascii="宋体" w:hAnsi="宋体"/>
          <w:color w:val="000000"/>
          <w:sz w:val="24"/>
        </w:rPr>
      </w:pPr>
      <w:r>
        <w:rPr>
          <w:rFonts w:hint="eastAsia"/>
          <w:color w:val="000000"/>
          <w:sz w:val="24"/>
        </w:rPr>
        <w:t>5)</w:t>
      </w:r>
      <w:r>
        <w:rPr>
          <w:color w:val="000000"/>
          <w:sz w:val="24"/>
        </w:rPr>
        <w:t>投标人业绩要求:近三年内，所投品牌的设备或同类产品在中国有销售业绩,并提供中标通知书或合同。（需提供加盖投标人公章的采购合同或中标通知书复印件，提供在中国境内的用户目录）。</w:t>
      </w:r>
    </w:p>
    <w:p w14:paraId="718AF50E">
      <w:pPr>
        <w:spacing w:line="360" w:lineRule="auto"/>
        <w:ind w:firstLine="480" w:firstLineChars="200"/>
        <w:rPr>
          <w:rFonts w:hint="eastAsia" w:ascii="宋体" w:hAnsi="宋体"/>
          <w:color w:val="000000"/>
          <w:sz w:val="24"/>
        </w:rPr>
      </w:pPr>
      <w:r>
        <w:rPr>
          <w:rFonts w:hint="eastAsia" w:ascii="宋体" w:hAnsi="宋体"/>
          <w:color w:val="000000"/>
          <w:sz w:val="24"/>
        </w:rPr>
        <w:t>投标人属于下列情形之一的，不得参与本项目采购活动：</w:t>
      </w:r>
    </w:p>
    <w:p w14:paraId="40F23E40">
      <w:pPr>
        <w:spacing w:line="360" w:lineRule="auto"/>
        <w:ind w:firstLine="480" w:firstLineChars="200"/>
        <w:rPr>
          <w:rFonts w:hint="eastAsia" w:ascii="宋体" w:hAnsi="宋体"/>
          <w:color w:val="000000"/>
          <w:sz w:val="24"/>
        </w:rPr>
      </w:pPr>
      <w:r>
        <w:rPr>
          <w:rFonts w:hint="eastAsia" w:ascii="宋体" w:hAnsi="宋体"/>
          <w:color w:val="000000"/>
          <w:sz w:val="24"/>
        </w:rPr>
        <w:t>1）单位负责人为同一人或者存在直接控股、管理关系的不同供应商，不得参加同一合同项下的采购活动；</w:t>
      </w:r>
    </w:p>
    <w:p w14:paraId="45FAB639">
      <w:pPr>
        <w:spacing w:line="360" w:lineRule="auto"/>
        <w:ind w:firstLine="480" w:firstLineChars="200"/>
        <w:rPr>
          <w:rFonts w:hint="eastAsia" w:ascii="宋体" w:hAnsi="宋体" w:cs="Arial"/>
          <w:color w:val="000000"/>
          <w:sz w:val="24"/>
        </w:rPr>
      </w:pPr>
      <w:r>
        <w:rPr>
          <w:rFonts w:hint="eastAsia" w:ascii="宋体" w:hAnsi="宋体"/>
          <w:color w:val="000000"/>
          <w:sz w:val="24"/>
        </w:rPr>
        <w:t>2）除单一来源采购项目外，为采购项目提供整体设计、规范编制或者项目管理、监理、检测等服务的供应商，不得再参加该采购项目的其他采购活动；</w:t>
      </w:r>
    </w:p>
    <w:p w14:paraId="24FDFBA7">
      <w:pPr>
        <w:spacing w:line="360" w:lineRule="auto"/>
        <w:rPr>
          <w:rFonts w:ascii="宋体" w:hAnsi="宋体"/>
          <w:b/>
          <w:color w:val="000000"/>
          <w:sz w:val="24"/>
        </w:rPr>
      </w:pPr>
      <w:r>
        <w:rPr>
          <w:rFonts w:ascii="宋体" w:hAnsi="宋体"/>
          <w:b/>
          <w:color w:val="000000"/>
          <w:sz w:val="24"/>
        </w:rPr>
        <w:t>四</w:t>
      </w:r>
      <w:r>
        <w:rPr>
          <w:rFonts w:hint="eastAsia" w:ascii="宋体" w:hAnsi="宋体"/>
          <w:b/>
          <w:color w:val="000000"/>
          <w:sz w:val="24"/>
        </w:rPr>
        <w:t>、报名方式：</w:t>
      </w:r>
    </w:p>
    <w:p w14:paraId="573E59C2">
      <w:pPr>
        <w:spacing w:line="360" w:lineRule="auto"/>
        <w:ind w:firstLine="480" w:firstLineChars="200"/>
        <w:rPr>
          <w:rFonts w:ascii="宋体" w:hAnsi="宋体"/>
          <w:b/>
          <w:color w:val="000000"/>
          <w:sz w:val="24"/>
        </w:rPr>
      </w:pPr>
      <w:r>
        <w:rPr>
          <w:color w:val="000000"/>
          <w:sz w:val="24"/>
        </w:rPr>
        <w:t>投标人报名时须</w:t>
      </w:r>
      <w:r>
        <w:rPr>
          <w:rFonts w:hint="eastAsia"/>
          <w:color w:val="000000"/>
          <w:sz w:val="24"/>
        </w:rPr>
        <w:t>提供以下材料的复印件，并加盖公章。材料包括：营业执照、法人授权书、法人和受托人身份证复印件、良好的</w:t>
      </w:r>
      <w:r>
        <w:rPr>
          <w:rFonts w:hint="eastAsia" w:ascii="宋体" w:hAnsi="宋体"/>
          <w:color w:val="000000"/>
          <w:sz w:val="24"/>
        </w:rPr>
        <w:t>商业信誉证明（供应商未被列入失信被执行人、重大税收违法案件当事人名单、政府采购严重违法失信行为记录名单（查询渠道“信用中国”网（</w:t>
      </w:r>
      <w:r>
        <w:rPr>
          <w:rFonts w:hint="eastAsia" w:ascii="宋体" w:hAnsi="宋体"/>
          <w:color w:val="000000"/>
          <w:sz w:val="24"/>
        </w:rPr>
        <w:fldChar w:fldCharType="begin"/>
      </w:r>
      <w:r>
        <w:rPr>
          <w:rFonts w:hint="eastAsia" w:ascii="宋体" w:hAnsi="宋体"/>
          <w:color w:val="000000"/>
          <w:sz w:val="24"/>
        </w:rPr>
        <w:instrText xml:space="preserve"> HYPERLINK "http://www.creditchina.gov.cn" </w:instrText>
      </w:r>
      <w:r>
        <w:rPr>
          <w:rFonts w:hint="eastAsia" w:ascii="宋体" w:hAnsi="宋体"/>
          <w:color w:val="000000"/>
          <w:sz w:val="24"/>
        </w:rPr>
        <w:fldChar w:fldCharType="separate"/>
      </w:r>
      <w:r>
        <w:rPr>
          <w:rFonts w:hint="eastAsia" w:ascii="宋体" w:hAnsi="宋体"/>
          <w:color w:val="000000"/>
          <w:sz w:val="24"/>
        </w:rPr>
        <w:t>www.creditchina.gov.cn</w:t>
      </w:r>
      <w:r>
        <w:rPr>
          <w:rFonts w:hint="eastAsia" w:ascii="宋体" w:hAnsi="宋体"/>
          <w:color w:val="000000"/>
          <w:sz w:val="24"/>
        </w:rPr>
        <w:fldChar w:fldCharType="end"/>
      </w:r>
      <w:r>
        <w:rPr>
          <w:rFonts w:hint="eastAsia" w:ascii="宋体" w:hAnsi="宋体"/>
          <w:color w:val="000000"/>
          <w:sz w:val="24"/>
        </w:rPr>
        <w:t>）或“中国政府采购网”</w:t>
      </w:r>
      <w:r>
        <w:rPr>
          <w:rFonts w:hint="eastAsia" w:ascii="宋体" w:hAnsi="宋体"/>
          <w:color w:val="000000"/>
          <w:sz w:val="24"/>
        </w:rPr>
        <w:fldChar w:fldCharType="begin"/>
      </w:r>
      <w:r>
        <w:rPr>
          <w:rFonts w:hint="eastAsia" w:ascii="宋体" w:hAnsi="宋体"/>
          <w:color w:val="000000"/>
          <w:sz w:val="24"/>
        </w:rPr>
        <w:instrText xml:space="preserve"> HYPERLINK "http:// (www.ccgp.gov.cn)" </w:instrText>
      </w:r>
      <w:r>
        <w:rPr>
          <w:rFonts w:hint="eastAsia" w:ascii="宋体" w:hAnsi="宋体"/>
          <w:color w:val="000000"/>
          <w:sz w:val="24"/>
        </w:rPr>
        <w:fldChar w:fldCharType="separate"/>
      </w:r>
      <w:r>
        <w:rPr>
          <w:rFonts w:hint="eastAsia" w:ascii="宋体" w:hAnsi="宋体"/>
          <w:color w:val="000000"/>
          <w:sz w:val="24"/>
        </w:rPr>
        <w:t xml:space="preserve"> (www.ccgp.gov.cn)</w:t>
      </w:r>
      <w:r>
        <w:rPr>
          <w:rFonts w:hint="eastAsia" w:ascii="宋体" w:hAnsi="宋体"/>
          <w:color w:val="000000"/>
          <w:sz w:val="24"/>
        </w:rPr>
        <w:fldChar w:fldCharType="end"/>
      </w:r>
      <w:r>
        <w:rPr>
          <w:rFonts w:hint="eastAsia" w:ascii="宋体" w:hAnsi="宋体"/>
          <w:color w:val="000000"/>
          <w:sz w:val="24"/>
        </w:rPr>
        <w:t>，提供网站查询截图，加盖公章）。</w:t>
      </w:r>
    </w:p>
    <w:p w14:paraId="5CCB99A5">
      <w:pPr>
        <w:spacing w:line="360" w:lineRule="auto"/>
        <w:rPr>
          <w:rFonts w:ascii="宋体" w:hAnsi="宋体"/>
          <w:b/>
          <w:color w:val="000000"/>
          <w:sz w:val="24"/>
        </w:rPr>
      </w:pPr>
      <w:r>
        <w:rPr>
          <w:rFonts w:ascii="宋体" w:hAnsi="宋体"/>
          <w:b/>
          <w:color w:val="000000"/>
          <w:sz w:val="24"/>
        </w:rPr>
        <w:t>五</w:t>
      </w:r>
      <w:r>
        <w:rPr>
          <w:rFonts w:hint="eastAsia" w:ascii="宋体" w:hAnsi="宋体"/>
          <w:b/>
          <w:color w:val="000000"/>
          <w:sz w:val="24"/>
        </w:rPr>
        <w:t>、</w:t>
      </w:r>
      <w:r>
        <w:rPr>
          <w:rFonts w:ascii="宋体" w:hAnsi="宋体"/>
          <w:b/>
          <w:color w:val="000000"/>
          <w:sz w:val="24"/>
        </w:rPr>
        <w:t>报名时间</w:t>
      </w:r>
      <w:r>
        <w:rPr>
          <w:rFonts w:hint="eastAsia" w:ascii="宋体" w:hAnsi="宋体"/>
          <w:b/>
          <w:color w:val="000000"/>
          <w:sz w:val="24"/>
        </w:rPr>
        <w:t>及地点：</w:t>
      </w:r>
    </w:p>
    <w:p w14:paraId="6BFBDE3B">
      <w:pPr>
        <w:spacing w:line="360" w:lineRule="auto"/>
        <w:ind w:firstLine="480"/>
        <w:rPr>
          <w:rFonts w:hint="eastAsia" w:ascii="宋体" w:hAnsi="宋体"/>
          <w:color w:val="000000"/>
          <w:sz w:val="24"/>
        </w:rPr>
      </w:pPr>
      <w:r>
        <w:rPr>
          <w:rFonts w:hint="eastAsia" w:ascii="宋体" w:hAnsi="宋体"/>
          <w:color w:val="000000"/>
          <w:sz w:val="24"/>
        </w:rPr>
        <w:t>公告发布后五个工作日（含公告发布当天），截止时间为最后一天的17：00</w:t>
      </w:r>
      <w:r>
        <w:rPr>
          <w:rFonts w:ascii="宋体" w:hAnsi="宋体"/>
          <w:color w:val="000000"/>
          <w:sz w:val="24"/>
        </w:rPr>
        <w:t>。</w:t>
      </w:r>
      <w:r>
        <w:rPr>
          <w:rFonts w:hint="eastAsia" w:ascii="宋体" w:hAnsi="宋体"/>
          <w:color w:val="000000"/>
          <w:sz w:val="24"/>
        </w:rPr>
        <w:t>报名地点：江苏省中医院医学工程处（南京市汉中路155号5号楼</w:t>
      </w:r>
      <w:r>
        <w:rPr>
          <w:rFonts w:hint="eastAsia" w:ascii="宋体" w:hAnsi="宋体"/>
          <w:color w:val="FF0000"/>
          <w:sz w:val="24"/>
        </w:rPr>
        <w:t>416</w:t>
      </w:r>
      <w:r>
        <w:rPr>
          <w:rFonts w:hint="eastAsia" w:ascii="宋体" w:hAnsi="宋体"/>
          <w:color w:val="000000"/>
          <w:sz w:val="24"/>
        </w:rPr>
        <w:t>室）。</w:t>
      </w:r>
    </w:p>
    <w:p w14:paraId="1DBCBDFE">
      <w:pPr>
        <w:spacing w:line="360" w:lineRule="auto"/>
        <w:rPr>
          <w:rFonts w:ascii="宋体" w:hAnsi="宋体"/>
          <w:b/>
          <w:color w:val="000000"/>
          <w:sz w:val="24"/>
        </w:rPr>
      </w:pPr>
      <w:r>
        <w:rPr>
          <w:rFonts w:hint="eastAsia" w:ascii="宋体" w:hAnsi="宋体"/>
          <w:b/>
          <w:color w:val="000000"/>
          <w:sz w:val="24"/>
        </w:rPr>
        <w:t>六</w:t>
      </w:r>
      <w:r>
        <w:rPr>
          <w:rFonts w:ascii="宋体" w:hAnsi="宋体"/>
          <w:b/>
          <w:color w:val="000000"/>
          <w:sz w:val="24"/>
        </w:rPr>
        <w:t>、</w:t>
      </w:r>
      <w:bookmarkEnd w:id="0"/>
      <w:bookmarkEnd w:id="1"/>
      <w:r>
        <w:rPr>
          <w:rFonts w:hint="eastAsia" w:ascii="宋体" w:hAnsi="宋体"/>
          <w:b/>
          <w:color w:val="000000"/>
          <w:sz w:val="24"/>
        </w:rPr>
        <w:t>招标文件的获取：</w:t>
      </w:r>
    </w:p>
    <w:p w14:paraId="59BE2C61">
      <w:pPr>
        <w:spacing w:line="360" w:lineRule="auto"/>
        <w:ind w:firstLine="480"/>
        <w:rPr>
          <w:rFonts w:hint="eastAsia" w:ascii="微软雅黑" w:hAnsi="微软雅黑" w:cs="宋体"/>
          <w:bCs/>
          <w:color w:val="000000"/>
          <w:kern w:val="0"/>
          <w:sz w:val="24"/>
        </w:rPr>
      </w:pPr>
      <w:r>
        <w:rPr>
          <w:rFonts w:hint="eastAsia" w:ascii="微软雅黑" w:hAnsi="微软雅黑" w:cs="宋体"/>
          <w:bCs/>
          <w:color w:val="000000"/>
          <w:kern w:val="0"/>
          <w:sz w:val="24"/>
        </w:rPr>
        <w:t>报名审核通过以后，现场获取。</w:t>
      </w:r>
    </w:p>
    <w:p w14:paraId="61176602">
      <w:pPr>
        <w:spacing w:line="360" w:lineRule="auto"/>
        <w:rPr>
          <w:rFonts w:ascii="宋体" w:hAnsi="宋体"/>
          <w:b/>
          <w:color w:val="000000"/>
          <w:sz w:val="24"/>
        </w:rPr>
      </w:pPr>
      <w:r>
        <w:rPr>
          <w:rFonts w:hint="eastAsia" w:ascii="宋体" w:hAnsi="宋体"/>
          <w:b/>
          <w:color w:val="000000"/>
          <w:sz w:val="24"/>
        </w:rPr>
        <w:t>七、投标文件接收信息：</w:t>
      </w:r>
    </w:p>
    <w:p w14:paraId="13C90619">
      <w:pPr>
        <w:spacing w:line="360" w:lineRule="auto"/>
        <w:ind w:firstLine="480" w:firstLineChars="200"/>
        <w:rPr>
          <w:rFonts w:hint="eastAsia" w:ascii="宋体" w:hAnsi="宋体"/>
          <w:color w:val="000000"/>
          <w:sz w:val="24"/>
        </w:rPr>
      </w:pPr>
      <w:r>
        <w:rPr>
          <w:rFonts w:ascii="宋体" w:hAnsi="宋体"/>
          <w:color w:val="000000"/>
          <w:sz w:val="24"/>
        </w:rPr>
        <w:t>1</w:t>
      </w:r>
      <w:r>
        <w:rPr>
          <w:rFonts w:hint="eastAsia" w:ascii="宋体" w:hAnsi="宋体"/>
          <w:color w:val="000000"/>
          <w:sz w:val="24"/>
        </w:rPr>
        <w:t>、投标文件接收地点：江苏省中医院医学工程处（南京市汉中路155号5号楼</w:t>
      </w:r>
      <w:r>
        <w:rPr>
          <w:rFonts w:hint="eastAsia" w:ascii="宋体" w:hAnsi="宋体"/>
          <w:color w:val="FF0000"/>
          <w:sz w:val="24"/>
        </w:rPr>
        <w:t>416</w:t>
      </w:r>
      <w:r>
        <w:rPr>
          <w:rFonts w:hint="eastAsia" w:ascii="宋体" w:hAnsi="宋体"/>
          <w:color w:val="000000"/>
          <w:sz w:val="24"/>
        </w:rPr>
        <w:t>室）。</w:t>
      </w:r>
    </w:p>
    <w:p w14:paraId="4528BAFD">
      <w:pPr>
        <w:spacing w:line="360" w:lineRule="auto"/>
        <w:ind w:firstLine="480" w:firstLineChars="200"/>
        <w:rPr>
          <w:rFonts w:hint="eastAsia" w:ascii="宋体" w:hAnsi="宋体"/>
          <w:color w:val="000000"/>
          <w:sz w:val="24"/>
        </w:rPr>
      </w:pPr>
      <w:r>
        <w:rPr>
          <w:rFonts w:ascii="宋体" w:hAnsi="宋体"/>
          <w:color w:val="000000"/>
          <w:sz w:val="24"/>
        </w:rPr>
        <w:t>2</w:t>
      </w:r>
      <w:r>
        <w:rPr>
          <w:rFonts w:hint="eastAsia" w:ascii="宋体" w:hAnsi="宋体"/>
          <w:color w:val="000000"/>
          <w:sz w:val="24"/>
        </w:rPr>
        <w:t>、请投标人报名后及时按招标文件要求提前做好投标文件，招标具体时间以电话或短信通知为准。如未收到电话或短信通知请及时与我们联系，如因电话或短信漏接造成的后果由供应商自行承担。</w:t>
      </w:r>
    </w:p>
    <w:p w14:paraId="22BE66A8">
      <w:pPr>
        <w:spacing w:line="360" w:lineRule="auto"/>
        <w:ind w:firstLine="480" w:firstLineChars="200"/>
        <w:rPr>
          <w:b/>
          <w:bCs/>
          <w:color w:val="000000"/>
          <w:sz w:val="24"/>
        </w:rPr>
      </w:pPr>
      <w:r>
        <w:rPr>
          <w:rFonts w:hint="eastAsia" w:ascii="宋体" w:hAnsi="宋体"/>
          <w:color w:val="000000"/>
          <w:sz w:val="24"/>
        </w:rPr>
        <w:t>3、根据国家相关政策规定，属于医疗器械监督管理的设备，递交投标文件时须</w:t>
      </w:r>
      <w:r>
        <w:rPr>
          <w:rFonts w:hint="eastAsia" w:ascii="宋体" w:hAnsi="宋体"/>
          <w:b/>
          <w:bCs/>
          <w:color w:val="000000"/>
          <w:sz w:val="24"/>
        </w:rPr>
        <w:t>另外携带</w:t>
      </w:r>
      <w:r>
        <w:rPr>
          <w:b/>
          <w:bCs/>
          <w:color w:val="000000"/>
          <w:sz w:val="24"/>
        </w:rPr>
        <w:t>医疗器械</w:t>
      </w:r>
      <w:r>
        <w:rPr>
          <w:rFonts w:hint="eastAsia"/>
          <w:b/>
          <w:bCs/>
          <w:color w:val="000000"/>
          <w:sz w:val="24"/>
        </w:rPr>
        <w:t>产品</w:t>
      </w:r>
      <w:r>
        <w:rPr>
          <w:b/>
          <w:bCs/>
          <w:color w:val="000000"/>
          <w:sz w:val="24"/>
        </w:rPr>
        <w:t>注册证</w:t>
      </w:r>
      <w:r>
        <w:rPr>
          <w:rFonts w:hint="eastAsia" w:ascii="宋体" w:hAnsi="宋体"/>
          <w:b/>
          <w:bCs/>
          <w:color w:val="000000"/>
          <w:sz w:val="24"/>
        </w:rPr>
        <w:t>或产品备案凭证</w:t>
      </w:r>
      <w:r>
        <w:rPr>
          <w:b/>
          <w:bCs/>
          <w:color w:val="000000"/>
          <w:sz w:val="24"/>
        </w:rPr>
        <w:t>、医疗器械经营许可证</w:t>
      </w:r>
      <w:r>
        <w:rPr>
          <w:rFonts w:hint="eastAsia"/>
          <w:b/>
          <w:bCs/>
          <w:color w:val="000000"/>
          <w:sz w:val="24"/>
        </w:rPr>
        <w:t>或医疗器械经营备案凭证复印件并加盖公章。</w:t>
      </w:r>
    </w:p>
    <w:p w14:paraId="166B3C3C">
      <w:pPr>
        <w:spacing w:line="360" w:lineRule="auto"/>
        <w:ind w:firstLine="482" w:firstLineChars="200"/>
        <w:rPr>
          <w:rFonts w:hint="eastAsia"/>
          <w:b/>
          <w:bCs/>
          <w:color w:val="000000"/>
          <w:sz w:val="24"/>
        </w:rPr>
      </w:pPr>
      <w:r>
        <w:rPr>
          <w:b/>
          <w:bCs/>
          <w:color w:val="000000"/>
          <w:sz w:val="24"/>
        </w:rPr>
        <w:t>4</w:t>
      </w:r>
      <w:r>
        <w:rPr>
          <w:rFonts w:hint="eastAsia"/>
          <w:b/>
          <w:bCs/>
          <w:color w:val="000000"/>
          <w:sz w:val="24"/>
        </w:rPr>
        <w:t>、</w:t>
      </w:r>
      <w:r>
        <w:rPr>
          <w:b/>
          <w:bCs/>
          <w:color w:val="000000"/>
          <w:sz w:val="24"/>
        </w:rPr>
        <w:t>代理商</w:t>
      </w:r>
      <w:r>
        <w:rPr>
          <w:rFonts w:hint="eastAsia"/>
          <w:b/>
          <w:bCs/>
          <w:color w:val="000000"/>
          <w:sz w:val="24"/>
        </w:rPr>
        <w:t>作</w:t>
      </w:r>
      <w:r>
        <w:rPr>
          <w:b/>
          <w:bCs/>
          <w:color w:val="000000"/>
          <w:sz w:val="24"/>
        </w:rPr>
        <w:t>为投标人参与投标</w:t>
      </w:r>
      <w:r>
        <w:rPr>
          <w:rFonts w:hint="eastAsia"/>
          <w:b/>
          <w:bCs/>
          <w:color w:val="000000"/>
          <w:sz w:val="24"/>
        </w:rPr>
        <w:t>的须提供</w:t>
      </w:r>
      <w:r>
        <w:rPr>
          <w:b/>
          <w:bCs/>
          <w:color w:val="000000"/>
          <w:sz w:val="24"/>
        </w:rPr>
        <w:t>设备制造商提供的授权书</w:t>
      </w:r>
      <w:r>
        <w:rPr>
          <w:rFonts w:hint="eastAsia"/>
          <w:b/>
          <w:bCs/>
          <w:color w:val="000000"/>
          <w:sz w:val="24"/>
        </w:rPr>
        <w:t>（指进口设备），非进口设备投标人须承诺签订合同前提供生产企业针对本项目的授权书及售后服务承诺书等复印件并加盖公章。</w:t>
      </w:r>
    </w:p>
    <w:p w14:paraId="6B7137BF">
      <w:pPr>
        <w:spacing w:line="360" w:lineRule="auto"/>
        <w:ind w:firstLine="480" w:firstLineChars="200"/>
        <w:jc w:val="left"/>
        <w:rPr>
          <w:rFonts w:hint="default" w:eastAsia="宋体"/>
          <w:b/>
          <w:bCs/>
          <w:color w:val="000000"/>
          <w:sz w:val="24"/>
          <w:lang w:val="en-US" w:eastAsia="zh-CN"/>
        </w:rPr>
      </w:pPr>
      <w:r>
        <w:rPr>
          <w:rFonts w:hint="eastAsia" w:ascii="宋体" w:hAnsi="宋体" w:eastAsia="宋体" w:cs="Times New Roman"/>
          <w:bCs/>
          <w:color w:val="000000"/>
          <w:sz w:val="24"/>
          <w:lang w:val="en-US" w:eastAsia="zh-CN"/>
        </w:rPr>
        <w:t>5、投标文件密封要求请参考链接文件，</w:t>
      </w:r>
      <w:r>
        <w:rPr>
          <w:rFonts w:hint="eastAsia" w:ascii="宋体" w:hAnsi="宋体"/>
          <w:bCs/>
          <w:color w:val="000000"/>
          <w:sz w:val="24"/>
        </w:rPr>
        <w:t>未按规定密封的投标文件，本招标单位将拒绝接收。</w:t>
      </w:r>
      <w:r>
        <w:rPr>
          <w:rFonts w:hint="eastAsia"/>
          <w:b/>
          <w:bCs/>
          <w:color w:val="000000"/>
          <w:sz w:val="24"/>
          <w:lang w:val="en-US" w:eastAsia="zh-CN"/>
        </w:rPr>
        <w:t>https://www.jshtcm.com/gzb/treatment/detail_g7yU_699/4496.html</w:t>
      </w:r>
    </w:p>
    <w:p w14:paraId="31B832EB">
      <w:pPr>
        <w:spacing w:line="360" w:lineRule="auto"/>
        <w:ind w:firstLine="420"/>
        <w:rPr>
          <w:rFonts w:hint="eastAsia" w:ascii="宋体" w:hAnsi="宋体" w:cs="宋体"/>
          <w:color w:val="000000"/>
          <w:kern w:val="0"/>
          <w:sz w:val="24"/>
          <w:shd w:val="clear" w:color="auto" w:fill="FFFFFF"/>
        </w:rPr>
      </w:pPr>
      <w:r>
        <w:rPr>
          <w:rFonts w:hint="eastAsia" w:eastAsia="宋体" w:cs="Times New Roman"/>
          <w:b w:val="0"/>
          <w:bCs w:val="0"/>
          <w:color w:val="000000"/>
          <w:sz w:val="24"/>
          <w:lang w:val="en-US" w:eastAsia="zh-CN"/>
        </w:rPr>
        <w:t>6、</w:t>
      </w:r>
      <w:r>
        <w:rPr>
          <w:rFonts w:hint="eastAsia" w:ascii="宋体" w:hAnsi="宋体"/>
          <w:color w:val="000000"/>
          <w:sz w:val="24"/>
        </w:rPr>
        <w:t>投标文件接收截止时间为招标时间，</w:t>
      </w:r>
      <w:r>
        <w:rPr>
          <w:rFonts w:hint="eastAsia" w:ascii="宋体" w:hAnsi="宋体" w:cs="宋体"/>
          <w:color w:val="000000"/>
          <w:kern w:val="0"/>
          <w:sz w:val="24"/>
          <w:shd w:val="clear" w:color="auto" w:fill="FFFFFF"/>
        </w:rPr>
        <w:t>其后所递交的投标文件恕不接受。</w:t>
      </w:r>
    </w:p>
    <w:p w14:paraId="5DC4D702">
      <w:pPr>
        <w:spacing w:line="360" w:lineRule="auto"/>
        <w:ind w:firstLine="420"/>
        <w:rPr>
          <w:rFonts w:hint="eastAsia" w:ascii="宋体" w:hAnsi="宋体" w:cs="宋体"/>
          <w:color w:val="000000"/>
          <w:kern w:val="0"/>
          <w:sz w:val="24"/>
          <w:highlight w:val="none"/>
          <w:shd w:val="clear" w:color="auto" w:fill="FFFFFF"/>
        </w:rPr>
      </w:pPr>
      <w:r>
        <w:rPr>
          <w:rFonts w:hint="eastAsia" w:ascii="宋体" w:hAnsi="宋体" w:cs="宋体"/>
          <w:color w:val="FF0000"/>
          <w:sz w:val="24"/>
          <w:highlight w:val="none"/>
          <w:lang w:val="en-US" w:eastAsia="zh-CN"/>
        </w:rPr>
        <w:t>7、</w:t>
      </w:r>
      <w:r>
        <w:rPr>
          <w:rFonts w:hint="eastAsia" w:ascii="宋体" w:hAnsi="宋体" w:cs="宋体"/>
          <w:color w:val="FF0000"/>
          <w:sz w:val="24"/>
          <w:highlight w:val="none"/>
        </w:rPr>
        <w:t>招标项目开始时，投标人已按时递交投标文件，但未到达招标现场或未按时上线，将按照投标文件进行评审和打分。</w:t>
      </w:r>
    </w:p>
    <w:p w14:paraId="224D029B">
      <w:pPr>
        <w:spacing w:line="360" w:lineRule="auto"/>
        <w:rPr>
          <w:rFonts w:hint="eastAsia" w:ascii="宋体" w:hAnsi="宋体"/>
          <w:b/>
          <w:color w:val="000000"/>
          <w:sz w:val="24"/>
        </w:rPr>
      </w:pPr>
      <w:r>
        <w:rPr>
          <w:rFonts w:hint="eastAsia" w:ascii="宋体" w:hAnsi="宋体"/>
          <w:b/>
          <w:color w:val="000000"/>
          <w:sz w:val="24"/>
        </w:rPr>
        <w:t>八、联系事项：</w:t>
      </w:r>
    </w:p>
    <w:p w14:paraId="73D731F5">
      <w:pPr>
        <w:spacing w:line="360" w:lineRule="auto"/>
        <w:ind w:firstLine="480" w:firstLineChars="200"/>
        <w:rPr>
          <w:rFonts w:hint="eastAsia" w:ascii="宋体" w:hAnsi="宋体"/>
          <w:color w:val="000000"/>
          <w:sz w:val="24"/>
        </w:rPr>
      </w:pPr>
      <w:r>
        <w:rPr>
          <w:rFonts w:hint="eastAsia" w:ascii="宋体" w:hAnsi="宋体"/>
          <w:color w:val="000000"/>
          <w:sz w:val="24"/>
        </w:rPr>
        <w:t>供应商如对招标事项有任何疑问，请及时与我们联系！</w:t>
      </w:r>
    </w:p>
    <w:p w14:paraId="3B0728C1">
      <w:pPr>
        <w:spacing w:line="360" w:lineRule="auto"/>
        <w:ind w:firstLine="480" w:firstLineChars="200"/>
        <w:rPr>
          <w:rFonts w:hint="eastAsia" w:ascii="宋体" w:hAnsi="宋体"/>
          <w:color w:val="000000"/>
          <w:sz w:val="24"/>
        </w:rPr>
      </w:pPr>
      <w:r>
        <w:rPr>
          <w:rFonts w:hint="eastAsia" w:ascii="宋体" w:hAnsi="宋体"/>
          <w:color w:val="000000"/>
          <w:sz w:val="24"/>
        </w:rPr>
        <w:t>联系部门：江苏省中医院医学工程处</w:t>
      </w:r>
    </w:p>
    <w:p w14:paraId="6F66DB62">
      <w:pPr>
        <w:spacing w:line="360" w:lineRule="auto"/>
        <w:ind w:firstLine="480" w:firstLineChars="200"/>
        <w:rPr>
          <w:rFonts w:hint="eastAsia" w:ascii="宋体" w:hAnsi="宋体" w:eastAsia="宋体"/>
          <w:color w:val="000000"/>
          <w:sz w:val="24"/>
          <w:lang w:eastAsia="zh-CN"/>
        </w:rPr>
      </w:pPr>
      <w:r>
        <w:rPr>
          <w:rFonts w:hint="eastAsia" w:ascii="宋体" w:hAnsi="宋体"/>
          <w:color w:val="000000"/>
          <w:sz w:val="24"/>
        </w:rPr>
        <w:t>联系人：</w:t>
      </w:r>
      <w:r>
        <w:rPr>
          <w:rFonts w:hint="eastAsia" w:ascii="宋体" w:hAnsi="宋体"/>
          <w:color w:val="FF0000"/>
          <w:sz w:val="24"/>
          <w:u w:val="single"/>
          <w:lang w:eastAsia="zh-CN"/>
        </w:rPr>
        <w:t>袁老师</w:t>
      </w:r>
    </w:p>
    <w:p w14:paraId="166669EF">
      <w:pPr>
        <w:spacing w:line="360" w:lineRule="auto"/>
        <w:ind w:firstLine="480" w:firstLineChars="200"/>
        <w:rPr>
          <w:rFonts w:ascii="宋体" w:hAnsi="宋体"/>
          <w:color w:val="000000"/>
          <w:sz w:val="24"/>
        </w:rPr>
      </w:pPr>
      <w:r>
        <w:rPr>
          <w:rFonts w:hint="eastAsia" w:ascii="宋体" w:hAnsi="宋体"/>
          <w:color w:val="000000"/>
          <w:sz w:val="24"/>
        </w:rPr>
        <w:t>联系地址：江苏省中医院医学工程处（南京市汉中路155号5号楼</w:t>
      </w:r>
      <w:r>
        <w:rPr>
          <w:rFonts w:hint="eastAsia" w:ascii="宋体" w:hAnsi="宋体"/>
          <w:color w:val="FF0000"/>
          <w:sz w:val="24"/>
        </w:rPr>
        <w:t>416</w:t>
      </w:r>
      <w:r>
        <w:rPr>
          <w:rFonts w:hint="eastAsia" w:ascii="宋体" w:hAnsi="宋体"/>
          <w:color w:val="000000"/>
          <w:sz w:val="24"/>
        </w:rPr>
        <w:t>室）</w:t>
      </w:r>
    </w:p>
    <w:p w14:paraId="42C2B338">
      <w:pPr>
        <w:ind w:left="0" w:leftChars="0" w:firstLine="420" w:firstLineChars="175"/>
        <w:rPr>
          <w:rFonts w:hint="eastAsia"/>
        </w:rPr>
      </w:pPr>
      <w:r>
        <w:rPr>
          <w:rFonts w:hint="eastAsia" w:ascii="宋体" w:hAnsi="宋体"/>
          <w:color w:val="000000"/>
          <w:sz w:val="24"/>
        </w:rPr>
        <w:t>联系方式 ：025-86617141-</w:t>
      </w:r>
      <w:r>
        <w:rPr>
          <w:rFonts w:hint="eastAsia" w:ascii="宋体" w:hAnsi="宋体"/>
          <w:color w:val="FF0000"/>
          <w:sz w:val="24"/>
        </w:rPr>
        <w:t>50416</w:t>
      </w:r>
      <w:r>
        <w:rPr>
          <w:rFonts w:hint="eastAsia" w:ascii="宋体" w:hAnsi="宋体"/>
          <w:color w:val="000000"/>
          <w:sz w:val="24"/>
        </w:rPr>
        <w:t>。</w:t>
      </w:r>
      <w:bookmarkStart w:id="2" w:name="_GoBack"/>
      <w:bookmarkEnd w:id="2"/>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5CCB"/>
    <w:rsid w:val="00050353"/>
    <w:rsid w:val="00205CCB"/>
    <w:rsid w:val="0028705E"/>
    <w:rsid w:val="003C44FA"/>
    <w:rsid w:val="003D55BB"/>
    <w:rsid w:val="003E1602"/>
    <w:rsid w:val="003F2E89"/>
    <w:rsid w:val="00417104"/>
    <w:rsid w:val="00447D33"/>
    <w:rsid w:val="00567549"/>
    <w:rsid w:val="005A450E"/>
    <w:rsid w:val="00651A5A"/>
    <w:rsid w:val="00657B35"/>
    <w:rsid w:val="006B703F"/>
    <w:rsid w:val="006F50DA"/>
    <w:rsid w:val="007556BA"/>
    <w:rsid w:val="007B32DA"/>
    <w:rsid w:val="007C4CE2"/>
    <w:rsid w:val="007E2981"/>
    <w:rsid w:val="007F6504"/>
    <w:rsid w:val="00842473"/>
    <w:rsid w:val="008B1F36"/>
    <w:rsid w:val="009210F6"/>
    <w:rsid w:val="009A4D21"/>
    <w:rsid w:val="00A613F9"/>
    <w:rsid w:val="00A91D09"/>
    <w:rsid w:val="00A92A74"/>
    <w:rsid w:val="00AD425E"/>
    <w:rsid w:val="00B17274"/>
    <w:rsid w:val="00BD0FCF"/>
    <w:rsid w:val="00BD2541"/>
    <w:rsid w:val="00C11E0B"/>
    <w:rsid w:val="00C84AC6"/>
    <w:rsid w:val="00C92C79"/>
    <w:rsid w:val="00C92DDA"/>
    <w:rsid w:val="00CE409F"/>
    <w:rsid w:val="00CE6B32"/>
    <w:rsid w:val="00F27708"/>
    <w:rsid w:val="318931B1"/>
    <w:rsid w:val="31C42612"/>
    <w:rsid w:val="372821F1"/>
    <w:rsid w:val="41CB6A92"/>
    <w:rsid w:val="439534B9"/>
    <w:rsid w:val="49E11907"/>
    <w:rsid w:val="55344F40"/>
    <w:rsid w:val="58E93EE4"/>
    <w:rsid w:val="745047DC"/>
    <w:rsid w:val="7C61343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4"/>
    <w:qFormat/>
    <w:uiPriority w:val="9"/>
    <w:pPr>
      <w:keepNext/>
      <w:keepLines/>
      <w:spacing w:before="340" w:after="330" w:line="578" w:lineRule="auto"/>
      <w:jc w:val="center"/>
      <w:outlineLvl w:val="0"/>
    </w:pPr>
    <w:rPr>
      <w:b/>
      <w:bCs/>
      <w:kern w:val="44"/>
      <w:sz w:val="52"/>
      <w:szCs w:val="44"/>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Normal Indent"/>
    <w:basedOn w:val="1"/>
    <w:qFormat/>
    <w:uiPriority w:val="0"/>
    <w:pPr>
      <w:ind w:firstLine="420"/>
    </w:pPr>
    <w:rPr>
      <w:b/>
      <w:kern w:val="0"/>
      <w:sz w:val="24"/>
      <w:szCs w:val="20"/>
    </w:rPr>
  </w:style>
  <w:style w:type="paragraph" w:styleId="4">
    <w:name w:val="footer"/>
    <w:basedOn w:val="1"/>
    <w:link w:val="11"/>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5">
    <w:name w:val="header"/>
    <w:basedOn w:val="1"/>
    <w:link w:val="10"/>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6">
    <w:name w:val="Title"/>
    <w:basedOn w:val="1"/>
    <w:next w:val="1"/>
    <w:link w:val="13"/>
    <w:qFormat/>
    <w:uiPriority w:val="0"/>
    <w:pPr>
      <w:jc w:val="center"/>
      <w:outlineLvl w:val="2"/>
    </w:pPr>
    <w:rPr>
      <w:rFonts w:ascii="宋体" w:hAnsi="宋体"/>
      <w:b/>
      <w:bCs/>
      <w:kern w:val="0"/>
      <w:sz w:val="36"/>
      <w:szCs w:val="32"/>
    </w:rPr>
  </w:style>
  <w:style w:type="character" w:styleId="9">
    <w:name w:val="Hyperlink"/>
    <w:semiHidden/>
    <w:unhideWhenUsed/>
    <w:qFormat/>
    <w:uiPriority w:val="99"/>
    <w:rPr>
      <w:color w:val="0000FF"/>
      <w:u w:val="single"/>
    </w:rPr>
  </w:style>
  <w:style w:type="character" w:customStyle="1" w:styleId="10">
    <w:name w:val="页眉 字符"/>
    <w:basedOn w:val="8"/>
    <w:link w:val="5"/>
    <w:qFormat/>
    <w:uiPriority w:val="99"/>
    <w:rPr>
      <w:sz w:val="18"/>
      <w:szCs w:val="18"/>
    </w:rPr>
  </w:style>
  <w:style w:type="character" w:customStyle="1" w:styleId="11">
    <w:name w:val="页脚 字符"/>
    <w:basedOn w:val="8"/>
    <w:link w:val="4"/>
    <w:qFormat/>
    <w:uiPriority w:val="99"/>
    <w:rPr>
      <w:sz w:val="18"/>
      <w:szCs w:val="18"/>
    </w:rPr>
  </w:style>
  <w:style w:type="character" w:customStyle="1" w:styleId="12">
    <w:name w:val="标题 字符"/>
    <w:basedOn w:val="8"/>
    <w:qFormat/>
    <w:uiPriority w:val="10"/>
    <w:rPr>
      <w:rFonts w:asciiTheme="majorHAnsi" w:hAnsiTheme="majorHAnsi" w:eastAsiaTheme="majorEastAsia" w:cstheme="majorBidi"/>
      <w:b/>
      <w:bCs/>
      <w:sz w:val="32"/>
      <w:szCs w:val="32"/>
    </w:rPr>
  </w:style>
  <w:style w:type="character" w:customStyle="1" w:styleId="13">
    <w:name w:val="标题 字符1"/>
    <w:link w:val="6"/>
    <w:qFormat/>
    <w:uiPriority w:val="0"/>
    <w:rPr>
      <w:rFonts w:ascii="宋体" w:hAnsi="宋体" w:eastAsia="宋体" w:cs="Times New Roman"/>
      <w:b/>
      <w:bCs/>
      <w:kern w:val="0"/>
      <w:sz w:val="36"/>
      <w:szCs w:val="32"/>
    </w:rPr>
  </w:style>
  <w:style w:type="character" w:customStyle="1" w:styleId="14">
    <w:name w:val="标题 1 字符"/>
    <w:basedOn w:val="8"/>
    <w:link w:val="2"/>
    <w:qFormat/>
    <w:uiPriority w:val="9"/>
    <w:rPr>
      <w:rFonts w:ascii="Times New Roman" w:hAnsi="Times New Roman" w:eastAsia="宋体" w:cs="Times New Roman"/>
      <w:b/>
      <w:bCs/>
      <w:kern w:val="44"/>
      <w:sz w:val="52"/>
      <w:szCs w:val="4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1714</Words>
  <Characters>1894</Characters>
  <Lines>1</Lines>
  <Paragraphs>1</Paragraphs>
  <TotalTime>0</TotalTime>
  <ScaleCrop>false</ScaleCrop>
  <LinksUpToDate>false</LinksUpToDate>
  <CharactersWithSpaces>1918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2023-02-22T09:49:00Z</dcterms:created>
  <dc:creator>Administrator</dc:creator>
  <cp:lastModifiedBy>石林静</cp:lastModifiedBy>
  <dcterms:modified xsi:type="dcterms:W3CDTF">2026-07-21T02:25:03Z</dcterms:modified>
  <cp:revision>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eyJoZGlkIjoiYzIzZDU1ZTc1ZjhlM2M5NjdlNDg1M2Q5NGVlMzY5YTUiLCJ1c2VySWQiOiIyNDgwODM5MjEifQ==</vt:lpwstr>
  </property>
  <property fmtid="{D5CDD505-2E9C-101B-9397-08002B2CF9AE}" pid="3" name="KSOProductBuildVer">
    <vt:lpwstr>2052-12.1.0.25225</vt:lpwstr>
  </property>
  <property fmtid="{D5CDD505-2E9C-101B-9397-08002B2CF9AE}" pid="4" name="ICV">
    <vt:lpwstr>F202A24D70A84430A0977B26E5DD575F_12</vt:lpwstr>
  </property>
</Properties>
</file>