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8"/>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5F827F0E">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儿童心理评测系统+交互式多参数生物反馈仪</w:t>
      </w:r>
      <w:r>
        <w:rPr>
          <w:rFonts w:ascii="宋体" w:hAnsi="宋体"/>
          <w:color w:val="FF0000"/>
          <w:sz w:val="24"/>
          <w:u w:val="single"/>
        </w:rPr>
        <w:t xml:space="preserve"> </w:t>
      </w:r>
      <w:r>
        <w:rPr>
          <w:rFonts w:hint="eastAsia" w:ascii="宋体" w:hAnsi="宋体"/>
          <w:color w:val="000000"/>
          <w:sz w:val="24"/>
        </w:rPr>
        <w:t>项目进行招标。</w:t>
      </w:r>
    </w:p>
    <w:p w14:paraId="3033D45D">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100</w:t>
      </w:r>
      <w:r>
        <w:rPr>
          <w:rFonts w:ascii="宋体" w:hAnsi="宋体"/>
          <w:color w:val="000000"/>
          <w:sz w:val="24"/>
        </w:rPr>
        <w:t xml:space="preserve"> </w:t>
      </w:r>
    </w:p>
    <w:p w14:paraId="41D85F62">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5CED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29BD12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AC1CA1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5331EF5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15C9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891" w:type="dxa"/>
            <w:shd w:val="clear" w:color="auto" w:fill="auto"/>
            <w:noWrap w:val="0"/>
            <w:vAlign w:val="center"/>
          </w:tcPr>
          <w:p w14:paraId="705098C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403CA34A">
            <w:pPr>
              <w:spacing w:line="360" w:lineRule="auto"/>
              <w:jc w:val="center"/>
              <w:rPr>
                <w:rFonts w:ascii="宋体" w:hAnsi="宋体"/>
                <w:color w:val="FF0000"/>
                <w:sz w:val="24"/>
                <w:u w:val="single"/>
              </w:rPr>
            </w:pPr>
            <w:r>
              <w:rPr>
                <w:rFonts w:hint="eastAsia" w:ascii="宋体" w:hAnsi="宋体"/>
                <w:color w:val="FF0000"/>
                <w:sz w:val="24"/>
                <w:u w:val="single"/>
              </w:rPr>
              <w:t>儿童心理评测系统+交互式多参数生物反馈仪</w:t>
            </w:r>
          </w:p>
        </w:tc>
        <w:tc>
          <w:tcPr>
            <w:tcW w:w="1912" w:type="dxa"/>
            <w:shd w:val="clear" w:color="000000" w:fill="FFFFFF"/>
            <w:noWrap w:val="0"/>
            <w:vAlign w:val="center"/>
          </w:tcPr>
          <w:p w14:paraId="3E2150F9">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2FB7715E">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1CAB82DD">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698EFB02">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F738AFC">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70DC504">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073E737">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074A3EFE">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0F6F1754">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41CE2041">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114B015">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47C9DA85">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D4585FC">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6BFEE74">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2276D338">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E45F10A">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97088C6">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6A0E320">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FE397D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FD4A865">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2C0AEA3A">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7F58FB2">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30329B3">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E30D70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30117E9">
      <w:pPr>
        <w:spacing w:line="360" w:lineRule="auto"/>
        <w:rPr>
          <w:rFonts w:ascii="宋体" w:hAnsi="宋体"/>
          <w:b/>
          <w:color w:val="000000"/>
          <w:sz w:val="24"/>
        </w:rPr>
      </w:pPr>
      <w:r>
        <w:rPr>
          <w:rFonts w:hint="eastAsia" w:ascii="宋体" w:hAnsi="宋体"/>
          <w:b/>
          <w:color w:val="000000"/>
          <w:sz w:val="24"/>
        </w:rPr>
        <w:t>七、投标文件接收信息：</w:t>
      </w:r>
    </w:p>
    <w:p w14:paraId="28DFCC04">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3FD0779">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09932404">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6264DA2A">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42CF1793">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0E2B3ABB">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2C22D369">
      <w:pPr>
        <w:pStyle w:val="5"/>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443C8126">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133B06A7">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CC4E7B3">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EAAB467">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0881857D">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6BD57F9">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47A2089"/>
    <w:rsid w:val="318931B1"/>
    <w:rsid w:val="31C42612"/>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6"/>
    <w:qFormat/>
    <w:uiPriority w:val="9"/>
    <w:pPr>
      <w:keepNext/>
      <w:keepLines/>
      <w:spacing w:before="340" w:after="330" w:line="578" w:lineRule="auto"/>
      <w:jc w:val="center"/>
      <w:outlineLvl w:val="0"/>
    </w:pPr>
    <w:rPr>
      <w:b/>
      <w:bCs/>
      <w:kern w:val="44"/>
      <w:sz w:val="52"/>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uiPriority w:val="99"/>
    <w:pPr>
      <w:spacing w:after="120"/>
    </w:pPr>
    <w:rPr>
      <w:kern w:val="0"/>
      <w:sz w:val="20"/>
    </w:rPr>
  </w:style>
  <w:style w:type="paragraph" w:styleId="3">
    <w:name w:val="Body Text First Indent"/>
    <w:basedOn w:val="2"/>
    <w:uiPriority w:val="0"/>
    <w:pPr>
      <w:ind w:firstLine="420"/>
    </w:pPr>
    <w:rPr>
      <w:rFonts w:ascii="宋体"/>
      <w:kern w:val="0"/>
      <w:sz w:val="28"/>
      <w:szCs w:val="20"/>
    </w:rPr>
  </w:style>
  <w:style w:type="paragraph" w:styleId="5">
    <w:name w:val="Normal Indent"/>
    <w:basedOn w:val="1"/>
    <w:qFormat/>
    <w:uiPriority w:val="0"/>
    <w:pPr>
      <w:ind w:firstLine="420"/>
    </w:pPr>
    <w:rPr>
      <w:b/>
      <w:kern w:val="0"/>
      <w:sz w:val="24"/>
      <w:szCs w:val="20"/>
    </w:rPr>
  </w:style>
  <w:style w:type="paragraph" w:styleId="6">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itle"/>
    <w:basedOn w:val="1"/>
    <w:next w:val="1"/>
    <w:link w:val="15"/>
    <w:qFormat/>
    <w:uiPriority w:val="0"/>
    <w:pPr>
      <w:jc w:val="center"/>
      <w:outlineLvl w:val="2"/>
    </w:pPr>
    <w:rPr>
      <w:rFonts w:ascii="宋体" w:hAnsi="宋体"/>
      <w:b/>
      <w:bCs/>
      <w:kern w:val="0"/>
      <w:sz w:val="36"/>
      <w:szCs w:val="32"/>
    </w:rPr>
  </w:style>
  <w:style w:type="character" w:styleId="11">
    <w:name w:val="Hyperlink"/>
    <w:semiHidden/>
    <w:unhideWhenUsed/>
    <w:qFormat/>
    <w:uiPriority w:val="99"/>
    <w:rPr>
      <w:color w:val="0000FF"/>
      <w:u w:val="single"/>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标题 字符"/>
    <w:basedOn w:val="10"/>
    <w:qFormat/>
    <w:uiPriority w:val="10"/>
    <w:rPr>
      <w:rFonts w:asciiTheme="majorHAnsi" w:hAnsiTheme="majorHAnsi" w:eastAsiaTheme="majorEastAsia" w:cstheme="majorBidi"/>
      <w:b/>
      <w:bCs/>
      <w:sz w:val="32"/>
      <w:szCs w:val="32"/>
    </w:rPr>
  </w:style>
  <w:style w:type="character" w:customStyle="1" w:styleId="15">
    <w:name w:val="标题 字符1"/>
    <w:link w:val="8"/>
    <w:qFormat/>
    <w:uiPriority w:val="0"/>
    <w:rPr>
      <w:rFonts w:ascii="宋体" w:hAnsi="宋体" w:eastAsia="宋体" w:cs="Times New Roman"/>
      <w:b/>
      <w:bCs/>
      <w:kern w:val="0"/>
      <w:sz w:val="36"/>
      <w:szCs w:val="32"/>
    </w:rPr>
  </w:style>
  <w:style w:type="character" w:customStyle="1" w:styleId="16">
    <w:name w:val="标题 1 字符"/>
    <w:basedOn w:val="10"/>
    <w:link w:val="4"/>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1714</Words>
  <Characters>1894</Characters>
  <Lines>1</Lines>
  <Paragraphs>1</Paragraphs>
  <TotalTime>0</TotalTime>
  <ScaleCrop>false</ScaleCrop>
  <LinksUpToDate>false</LinksUpToDate>
  <CharactersWithSpaces>1918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2026-07-21T02:25:42Z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