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CBD814">
      <w:pPr>
        <w:pStyle w:val="6"/>
        <w:rPr>
          <w:color w:val="000000" w:themeColor="text1"/>
          <w:szCs w:val="36"/>
          <w14:textFill>
            <w14:solidFill>
              <w14:schemeClr w14:val="tx1"/>
            </w14:solidFill>
          </w14:textFill>
        </w:rPr>
      </w:pPr>
      <w:r>
        <w:rPr>
          <w:rFonts w:hint="eastAsia"/>
          <w:color w:val="000000" w:themeColor="text1"/>
          <w:szCs w:val="36"/>
          <w14:textFill>
            <w14:solidFill>
              <w14:schemeClr w14:val="tx1"/>
            </w14:solidFill>
          </w14:textFill>
        </w:rPr>
        <w:t>江苏省中医院医疗设备招标公告</w:t>
      </w:r>
    </w:p>
    <w:p w14:paraId="00D79E13">
      <w:pPr>
        <w:spacing w:line="360" w:lineRule="auto"/>
        <w:ind w:firstLine="360" w:firstLineChars="150"/>
        <w:rPr>
          <w:rFonts w:ascii="宋体" w:hAnsi="宋体"/>
          <w:color w:val="000000"/>
          <w:sz w:val="24"/>
        </w:rPr>
      </w:pPr>
      <w:bookmarkStart w:id="0" w:name="OLE_LINK2"/>
      <w:bookmarkStart w:id="1" w:name="OLE_LINK3"/>
      <w:r>
        <w:rPr>
          <w:rFonts w:hint="eastAsia" w:ascii="宋体" w:hAnsi="宋体"/>
          <w:color w:val="000000"/>
          <w:sz w:val="24"/>
        </w:rPr>
        <w:t xml:space="preserve">我院为保证正常的工作开展，现拟对 </w:t>
      </w:r>
      <w:r>
        <w:rPr>
          <w:rFonts w:hint="eastAsia" w:ascii="宋体" w:hAnsi="宋体" w:cs="宋体"/>
          <w:sz w:val="24"/>
          <w:szCs w:val="32"/>
          <w:u w:val="single"/>
        </w:rPr>
        <w:t>眼底成像手术显微镜等设备联合</w:t>
      </w:r>
      <w:r>
        <w:rPr>
          <w:rFonts w:hint="eastAsia" w:ascii="宋体" w:hAnsi="宋体"/>
          <w:color w:val="000000"/>
          <w:sz w:val="24"/>
          <w:u w:val="single"/>
        </w:rPr>
        <w:t xml:space="preserve">保修 </w:t>
      </w:r>
      <w:r>
        <w:rPr>
          <w:rFonts w:hint="eastAsia" w:ascii="宋体" w:hAnsi="宋体"/>
          <w:color w:val="000000"/>
          <w:sz w:val="24"/>
        </w:rPr>
        <w:t>项目进行招标。</w:t>
      </w:r>
    </w:p>
    <w:p w14:paraId="25DBA277">
      <w:pPr>
        <w:spacing w:line="360" w:lineRule="auto"/>
        <w:rPr>
          <w:rFonts w:ascii="宋体" w:hAnsi="宋体"/>
          <w:color w:val="000000"/>
          <w:sz w:val="24"/>
        </w:rPr>
      </w:pPr>
      <w:r>
        <w:rPr>
          <w:rFonts w:hint="eastAsia" w:ascii="宋体" w:hAnsi="宋体"/>
          <w:b/>
          <w:color w:val="000000"/>
          <w:sz w:val="24"/>
        </w:rPr>
        <w:t>一、招标项目编号：</w:t>
      </w:r>
      <w:r>
        <w:rPr>
          <w:rFonts w:ascii="宋体" w:hAnsi="宋体"/>
          <w:color w:val="000000"/>
          <w:sz w:val="24"/>
        </w:rPr>
        <w:t xml:space="preserve"> </w:t>
      </w:r>
      <w:r>
        <w:rPr>
          <w:rFonts w:hint="eastAsia" w:ascii="宋体" w:hAnsi="宋体"/>
          <w:color w:val="000000"/>
          <w:sz w:val="24"/>
        </w:rPr>
        <w:t>ygc26-zb121</w:t>
      </w:r>
    </w:p>
    <w:p w14:paraId="17E31876">
      <w:pPr>
        <w:spacing w:line="360" w:lineRule="auto"/>
        <w:rPr>
          <w:rFonts w:ascii="宋体" w:hAnsi="宋体"/>
          <w:color w:val="000000"/>
          <w:sz w:val="24"/>
        </w:rPr>
      </w:pPr>
      <w:r>
        <w:rPr>
          <w:rFonts w:hint="eastAsia" w:ascii="宋体" w:hAnsi="宋体"/>
          <w:b/>
          <w:color w:val="000000"/>
          <w:sz w:val="24"/>
        </w:rPr>
        <w:t>二、招标项目简介：</w:t>
      </w:r>
      <w:r>
        <w:rPr>
          <w:rFonts w:hint="eastAsia" w:ascii="宋体" w:hAnsi="宋体"/>
          <w:color w:val="000000"/>
          <w:sz w:val="24"/>
        </w:rPr>
        <w:t xml:space="preserve"> </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1"/>
        <w:gridCol w:w="4395"/>
        <w:gridCol w:w="1680"/>
        <w:gridCol w:w="1680"/>
      </w:tblGrid>
      <w:tr w14:paraId="7E6EF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2" w:hRule="atLeast"/>
          <w:jc w:val="center"/>
        </w:trPr>
        <w:tc>
          <w:tcPr>
            <w:tcW w:w="891" w:type="dxa"/>
            <w:noWrap w:val="0"/>
            <w:vAlign w:val="center"/>
          </w:tcPr>
          <w:p w14:paraId="58F24424">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包</w:t>
            </w:r>
            <w:r>
              <w:rPr>
                <w:rFonts w:ascii="宋体" w:hAnsi="宋体"/>
                <w:color w:val="000000"/>
                <w:sz w:val="24"/>
              </w:rPr>
              <w:t>号</w:t>
            </w:r>
          </w:p>
        </w:tc>
        <w:tc>
          <w:tcPr>
            <w:tcW w:w="4395" w:type="dxa"/>
            <w:noWrap w:val="0"/>
            <w:vAlign w:val="center"/>
          </w:tcPr>
          <w:p w14:paraId="50FEFA93">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设备名称</w:t>
            </w:r>
          </w:p>
        </w:tc>
        <w:tc>
          <w:tcPr>
            <w:tcW w:w="1680" w:type="dxa"/>
            <w:noWrap w:val="0"/>
            <w:vAlign w:val="center"/>
          </w:tcPr>
          <w:p w14:paraId="14B5A6FA">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数量（套/台）</w:t>
            </w:r>
          </w:p>
        </w:tc>
        <w:tc>
          <w:tcPr>
            <w:tcW w:w="1680" w:type="dxa"/>
            <w:noWrap w:val="0"/>
            <w:vAlign w:val="center"/>
          </w:tcPr>
          <w:p w14:paraId="2DF9B220">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保修年限</w:t>
            </w:r>
          </w:p>
        </w:tc>
      </w:tr>
      <w:tr w14:paraId="0DB36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47F73B6">
            <w:pPr>
              <w:autoSpaceDE w:val="0"/>
              <w:autoSpaceDN w:val="0"/>
              <w:adjustRightInd w:val="0"/>
              <w:spacing w:line="360" w:lineRule="auto"/>
              <w:jc w:val="center"/>
              <w:rPr>
                <w:rFonts w:ascii="宋体" w:hAnsi="宋体"/>
                <w:color w:val="000000"/>
                <w:sz w:val="24"/>
              </w:rPr>
            </w:pPr>
            <w:r>
              <w:rPr>
                <w:rFonts w:hint="eastAsia" w:ascii="宋体" w:hAnsi="宋体"/>
                <w:color w:val="000000"/>
                <w:sz w:val="24"/>
              </w:rPr>
              <w:t>1</w:t>
            </w:r>
          </w:p>
        </w:tc>
        <w:tc>
          <w:tcPr>
            <w:tcW w:w="4395" w:type="dxa"/>
            <w:shd w:val="clear" w:color="000000" w:fill="FFFFFF"/>
            <w:noWrap w:val="0"/>
            <w:vAlign w:val="center"/>
          </w:tcPr>
          <w:p w14:paraId="0F066B34">
            <w:pPr>
              <w:spacing w:line="360" w:lineRule="auto"/>
              <w:jc w:val="center"/>
              <w:rPr>
                <w:rFonts w:ascii="宋体" w:hAnsi="宋体"/>
                <w:color w:val="000000"/>
                <w:sz w:val="24"/>
              </w:rPr>
            </w:pPr>
            <w:bookmarkStart w:id="2" w:name="_GoBack"/>
            <w:bookmarkEnd w:id="2"/>
            <w:r>
              <w:rPr>
                <w:rFonts w:hint="eastAsia" w:ascii="宋体" w:hAnsi="宋体"/>
                <w:color w:val="000000"/>
                <w:sz w:val="24"/>
              </w:rPr>
              <w:t>__</w:t>
            </w:r>
            <w:r>
              <w:rPr>
                <w:rFonts w:hint="eastAsia" w:ascii="宋体" w:hAnsi="宋体" w:cs="宋体"/>
                <w:sz w:val="24"/>
                <w:szCs w:val="32"/>
              </w:rPr>
              <w:t>眼底成像手术显微镜</w:t>
            </w:r>
            <w:r>
              <w:rPr>
                <w:rFonts w:hint="eastAsia" w:ascii="宋体" w:hAnsi="宋体"/>
                <w:color w:val="000000"/>
                <w:sz w:val="24"/>
              </w:rPr>
              <w:t>________</w:t>
            </w:r>
          </w:p>
        </w:tc>
        <w:tc>
          <w:tcPr>
            <w:tcW w:w="1680" w:type="dxa"/>
            <w:shd w:val="clear" w:color="000000" w:fill="FFFFFF"/>
            <w:noWrap w:val="0"/>
            <w:vAlign w:val="center"/>
          </w:tcPr>
          <w:p w14:paraId="02F87C72">
            <w:pPr>
              <w:widowControl/>
              <w:spacing w:line="360" w:lineRule="auto"/>
              <w:jc w:val="center"/>
              <w:rPr>
                <w:rFonts w:ascii="宋体" w:hAnsi="宋体"/>
                <w:color w:val="000000"/>
                <w:sz w:val="24"/>
              </w:rPr>
            </w:pPr>
            <w:r>
              <w:rPr>
                <w:rFonts w:hint="eastAsia" w:ascii="宋体" w:hAnsi="宋体"/>
                <w:color w:val="000000"/>
                <w:sz w:val="24"/>
              </w:rPr>
              <w:t>__壹_</w:t>
            </w:r>
          </w:p>
        </w:tc>
        <w:tc>
          <w:tcPr>
            <w:tcW w:w="1680" w:type="dxa"/>
            <w:shd w:val="clear" w:color="000000" w:fill="FFFFFF"/>
            <w:noWrap w:val="0"/>
            <w:vAlign w:val="center"/>
          </w:tcPr>
          <w:p w14:paraId="371B21D1">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53BCA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E83F919">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2</w:t>
            </w:r>
          </w:p>
        </w:tc>
        <w:tc>
          <w:tcPr>
            <w:tcW w:w="4395" w:type="dxa"/>
            <w:shd w:val="clear" w:color="000000" w:fill="FFFFFF"/>
            <w:noWrap w:val="0"/>
            <w:vAlign w:val="center"/>
          </w:tcPr>
          <w:p w14:paraId="4648003C">
            <w:pPr>
              <w:spacing w:line="360" w:lineRule="auto"/>
              <w:jc w:val="center"/>
              <w:rPr>
                <w:rFonts w:hint="eastAsia" w:ascii="宋体" w:hAnsi="宋体"/>
                <w:color w:val="000000"/>
                <w:sz w:val="24"/>
              </w:rPr>
            </w:pPr>
            <w:r>
              <w:rPr>
                <w:rFonts w:hint="eastAsia" w:ascii="宋体" w:hAnsi="宋体" w:cs="宋体"/>
                <w:sz w:val="24"/>
                <w:szCs w:val="32"/>
              </w:rPr>
              <w:t>眼科光学生物测量仪</w:t>
            </w:r>
          </w:p>
        </w:tc>
        <w:tc>
          <w:tcPr>
            <w:tcW w:w="1680" w:type="dxa"/>
            <w:shd w:val="clear" w:color="000000" w:fill="FFFFFF"/>
            <w:noWrap w:val="0"/>
            <w:vAlign w:val="center"/>
          </w:tcPr>
          <w:p w14:paraId="223C544F">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23960269">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098EB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35B642A">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3</w:t>
            </w:r>
          </w:p>
        </w:tc>
        <w:tc>
          <w:tcPr>
            <w:tcW w:w="4395" w:type="dxa"/>
            <w:shd w:val="clear" w:color="000000" w:fill="FFFFFF"/>
            <w:noWrap w:val="0"/>
            <w:vAlign w:val="center"/>
          </w:tcPr>
          <w:p w14:paraId="2F0C974A">
            <w:pPr>
              <w:spacing w:line="360" w:lineRule="auto"/>
              <w:jc w:val="center"/>
              <w:rPr>
                <w:rFonts w:hint="eastAsia" w:ascii="宋体" w:hAnsi="宋体" w:cs="宋体"/>
                <w:sz w:val="24"/>
                <w:szCs w:val="32"/>
              </w:rPr>
            </w:pPr>
            <w:r>
              <w:rPr>
                <w:rFonts w:hint="eastAsia" w:ascii="宋体" w:hAnsi="宋体" w:cs="宋体"/>
                <w:sz w:val="24"/>
                <w:szCs w:val="32"/>
              </w:rPr>
              <w:t>视野分析仪</w:t>
            </w:r>
          </w:p>
        </w:tc>
        <w:tc>
          <w:tcPr>
            <w:tcW w:w="1680" w:type="dxa"/>
            <w:shd w:val="clear" w:color="000000" w:fill="FFFFFF"/>
            <w:noWrap w:val="0"/>
            <w:vAlign w:val="center"/>
          </w:tcPr>
          <w:p w14:paraId="5240C522">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332E9027">
            <w:pPr>
              <w:widowControl/>
              <w:spacing w:line="360" w:lineRule="auto"/>
              <w:jc w:val="center"/>
              <w:rPr>
                <w:rFonts w:hint="eastAsia" w:ascii="宋体" w:hAnsi="宋体"/>
                <w:color w:val="000000"/>
                <w:sz w:val="24"/>
              </w:rPr>
            </w:pPr>
            <w:r>
              <w:rPr>
                <w:rFonts w:hint="eastAsia" w:ascii="宋体" w:hAnsi="宋体"/>
                <w:color w:val="000000"/>
                <w:sz w:val="24"/>
              </w:rPr>
              <w:t>3年</w:t>
            </w:r>
          </w:p>
        </w:tc>
      </w:tr>
      <w:tr w14:paraId="257DD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jc w:val="center"/>
        </w:trPr>
        <w:tc>
          <w:tcPr>
            <w:tcW w:w="891" w:type="dxa"/>
            <w:shd w:val="clear" w:color="auto" w:fill="auto"/>
            <w:noWrap w:val="0"/>
            <w:vAlign w:val="center"/>
          </w:tcPr>
          <w:p w14:paraId="58D2715B">
            <w:pPr>
              <w:autoSpaceDE w:val="0"/>
              <w:autoSpaceDN w:val="0"/>
              <w:adjustRightInd w:val="0"/>
              <w:spacing w:line="360" w:lineRule="auto"/>
              <w:jc w:val="center"/>
              <w:rPr>
                <w:rFonts w:hint="eastAsia" w:ascii="宋体" w:hAnsi="宋体"/>
                <w:color w:val="000000"/>
                <w:sz w:val="24"/>
              </w:rPr>
            </w:pPr>
            <w:r>
              <w:rPr>
                <w:rFonts w:hint="eastAsia" w:ascii="宋体" w:hAnsi="宋体"/>
                <w:color w:val="000000"/>
                <w:sz w:val="24"/>
              </w:rPr>
              <w:t>4</w:t>
            </w:r>
          </w:p>
        </w:tc>
        <w:tc>
          <w:tcPr>
            <w:tcW w:w="4395" w:type="dxa"/>
            <w:shd w:val="clear" w:color="000000" w:fill="FFFFFF"/>
            <w:noWrap w:val="0"/>
            <w:vAlign w:val="center"/>
          </w:tcPr>
          <w:p w14:paraId="7FE886D5">
            <w:pPr>
              <w:spacing w:line="360" w:lineRule="auto"/>
              <w:jc w:val="center"/>
              <w:rPr>
                <w:rFonts w:hint="eastAsia" w:ascii="宋体" w:hAnsi="宋体" w:cs="宋体"/>
                <w:sz w:val="24"/>
                <w:szCs w:val="32"/>
              </w:rPr>
            </w:pPr>
            <w:r>
              <w:rPr>
                <w:rFonts w:hint="eastAsia" w:ascii="宋体" w:hAnsi="宋体" w:cs="宋体"/>
                <w:sz w:val="24"/>
                <w:szCs w:val="32"/>
              </w:rPr>
              <w:t>光相干断层扫描仪</w:t>
            </w:r>
          </w:p>
        </w:tc>
        <w:tc>
          <w:tcPr>
            <w:tcW w:w="1680" w:type="dxa"/>
            <w:shd w:val="clear" w:color="000000" w:fill="FFFFFF"/>
            <w:noWrap w:val="0"/>
            <w:vAlign w:val="center"/>
          </w:tcPr>
          <w:p w14:paraId="5F24B1FA">
            <w:pPr>
              <w:widowControl/>
              <w:spacing w:line="360" w:lineRule="auto"/>
              <w:jc w:val="center"/>
              <w:rPr>
                <w:rFonts w:hint="eastAsia" w:ascii="宋体" w:hAnsi="宋体"/>
                <w:color w:val="000000"/>
                <w:sz w:val="24"/>
              </w:rPr>
            </w:pPr>
            <w:r>
              <w:rPr>
                <w:rFonts w:hint="eastAsia" w:ascii="宋体" w:hAnsi="宋体"/>
                <w:color w:val="000000"/>
                <w:sz w:val="24"/>
              </w:rPr>
              <w:t>壹</w:t>
            </w:r>
          </w:p>
        </w:tc>
        <w:tc>
          <w:tcPr>
            <w:tcW w:w="1680" w:type="dxa"/>
            <w:shd w:val="clear" w:color="000000" w:fill="FFFFFF"/>
            <w:noWrap w:val="0"/>
            <w:vAlign w:val="center"/>
          </w:tcPr>
          <w:p w14:paraId="275B7301">
            <w:pPr>
              <w:widowControl/>
              <w:spacing w:line="360" w:lineRule="auto"/>
              <w:jc w:val="center"/>
              <w:rPr>
                <w:rFonts w:hint="eastAsia" w:ascii="宋体" w:hAnsi="宋体"/>
                <w:color w:val="000000"/>
                <w:sz w:val="24"/>
              </w:rPr>
            </w:pPr>
            <w:r>
              <w:rPr>
                <w:rFonts w:hint="eastAsia" w:ascii="宋体" w:hAnsi="宋体"/>
                <w:color w:val="000000"/>
                <w:sz w:val="24"/>
              </w:rPr>
              <w:t>3年</w:t>
            </w:r>
          </w:p>
        </w:tc>
      </w:tr>
    </w:tbl>
    <w:p w14:paraId="17068B74">
      <w:pPr>
        <w:spacing w:line="360" w:lineRule="auto"/>
        <w:rPr>
          <w:rFonts w:hint="eastAsia" w:ascii="宋体" w:hAnsi="宋体"/>
          <w:b/>
          <w:color w:val="000000"/>
          <w:sz w:val="24"/>
        </w:rPr>
      </w:pPr>
      <w:r>
        <w:rPr>
          <w:rFonts w:hint="eastAsia" w:ascii="宋体" w:hAnsi="宋体"/>
          <w:b/>
          <w:color w:val="000000"/>
          <w:sz w:val="24"/>
        </w:rPr>
        <w:t>三、投标人资质要求</w:t>
      </w:r>
    </w:p>
    <w:p w14:paraId="554F50B4">
      <w:pPr>
        <w:spacing w:line="360" w:lineRule="auto"/>
        <w:ind w:firstLine="480" w:firstLineChars="200"/>
        <w:rPr>
          <w:rFonts w:hint="eastAsia" w:ascii="宋体" w:hAnsi="宋体"/>
          <w:color w:val="000000"/>
          <w:sz w:val="24"/>
        </w:rPr>
      </w:pPr>
      <w:r>
        <w:rPr>
          <w:rFonts w:hint="eastAsia" w:ascii="宋体" w:hAnsi="宋体"/>
          <w:color w:val="000000"/>
          <w:sz w:val="24"/>
        </w:rPr>
        <w:t>满足《中华人民共和国政府采购法》第二十二条规定，并提供下列材料：</w:t>
      </w:r>
    </w:p>
    <w:p w14:paraId="6B97E168">
      <w:pPr>
        <w:spacing w:line="360" w:lineRule="auto"/>
        <w:ind w:firstLine="480" w:firstLineChars="200"/>
        <w:rPr>
          <w:rFonts w:hint="eastAsia" w:ascii="宋体" w:hAnsi="宋体"/>
          <w:color w:val="000000"/>
          <w:sz w:val="24"/>
        </w:rPr>
      </w:pPr>
      <w:r>
        <w:rPr>
          <w:rFonts w:hint="eastAsia" w:ascii="宋体" w:hAnsi="宋体"/>
          <w:color w:val="000000"/>
          <w:sz w:val="24"/>
        </w:rPr>
        <w:t>1、具有良好的商业信誉（供应商未被列入失信被执行人、重大税收违法案件当事人名单、政府采购严重违法失信行为记录名单（查询渠道“信用中国”网（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6A88625F">
      <w:pPr>
        <w:spacing w:line="360" w:lineRule="auto"/>
        <w:ind w:firstLine="480" w:firstLineChars="200"/>
        <w:rPr>
          <w:rFonts w:hint="eastAsia" w:ascii="宋体" w:hAnsi="宋体"/>
          <w:color w:val="000000"/>
          <w:sz w:val="24"/>
        </w:rPr>
      </w:pPr>
      <w:r>
        <w:rPr>
          <w:rFonts w:hint="eastAsia" w:ascii="宋体" w:hAnsi="宋体"/>
          <w:color w:val="000000"/>
          <w:sz w:val="24"/>
        </w:rPr>
        <w:t>2、投标人须</w:t>
      </w:r>
      <w:r>
        <w:rPr>
          <w:rFonts w:hint="eastAsia" w:ascii="宋体" w:hAnsi="宋体"/>
          <w:bCs/>
          <w:color w:val="000000"/>
          <w:sz w:val="24"/>
        </w:rPr>
        <w:t>提供在有效经营期内的营业执照（复印件）；</w:t>
      </w:r>
    </w:p>
    <w:p w14:paraId="7B5EC0AB">
      <w:pPr>
        <w:spacing w:line="360" w:lineRule="auto"/>
        <w:ind w:firstLine="480" w:firstLineChars="200"/>
        <w:rPr>
          <w:rFonts w:hint="eastAsia" w:ascii="宋体" w:hAnsi="宋体"/>
          <w:color w:val="000000"/>
          <w:sz w:val="24"/>
        </w:rPr>
      </w:pPr>
      <w:r>
        <w:rPr>
          <w:rFonts w:hint="eastAsia" w:ascii="宋体" w:hAnsi="宋体"/>
          <w:color w:val="000000"/>
          <w:sz w:val="24"/>
        </w:rPr>
        <w:t>3、具有履行合同所必需的设备保修和专业技术能力；</w:t>
      </w:r>
    </w:p>
    <w:p w14:paraId="643B963F">
      <w:pPr>
        <w:spacing w:line="360" w:lineRule="auto"/>
        <w:ind w:firstLine="480" w:firstLineChars="200"/>
        <w:rPr>
          <w:rFonts w:ascii="宋体" w:hAnsi="宋体"/>
          <w:color w:val="000000"/>
          <w:sz w:val="24"/>
        </w:rPr>
      </w:pPr>
      <w:r>
        <w:rPr>
          <w:rFonts w:hint="eastAsia" w:ascii="宋体" w:hAnsi="宋体"/>
          <w:color w:val="000000"/>
          <w:sz w:val="24"/>
        </w:rPr>
        <w:t>4、法律、行政法规规定的其他条件。</w:t>
      </w:r>
    </w:p>
    <w:p w14:paraId="505B1E79">
      <w:pPr>
        <w:spacing w:line="360" w:lineRule="auto"/>
        <w:ind w:firstLine="480" w:firstLineChars="200"/>
        <w:rPr>
          <w:rFonts w:hint="eastAsia" w:ascii="宋体" w:hAnsi="宋体"/>
          <w:color w:val="000000"/>
          <w:sz w:val="24"/>
        </w:rPr>
      </w:pPr>
      <w:r>
        <w:rPr>
          <w:rFonts w:hint="eastAsia" w:ascii="宋体" w:hAnsi="宋体"/>
          <w:color w:val="000000"/>
          <w:sz w:val="24"/>
        </w:rPr>
        <w:t>投标人属于下列情形之一的，不得参与本项目采购活动：</w:t>
      </w:r>
    </w:p>
    <w:p w14:paraId="24CFE358">
      <w:pPr>
        <w:spacing w:line="360" w:lineRule="auto"/>
        <w:ind w:firstLine="480" w:firstLineChars="200"/>
        <w:rPr>
          <w:rFonts w:hint="eastAsia" w:ascii="宋体" w:hAnsi="宋体"/>
          <w:color w:val="000000"/>
          <w:sz w:val="24"/>
        </w:rPr>
      </w:pPr>
      <w:r>
        <w:rPr>
          <w:rFonts w:hint="eastAsia" w:ascii="宋体" w:hAnsi="宋体"/>
          <w:color w:val="000000"/>
          <w:sz w:val="24"/>
        </w:rPr>
        <w:t>1）单位负责人为同一人或者存在直接控股、管理关系的不同供应商，不得参加同一合同项下的采购活动；</w:t>
      </w:r>
    </w:p>
    <w:p w14:paraId="5B789C6D">
      <w:pPr>
        <w:spacing w:line="360" w:lineRule="auto"/>
        <w:ind w:firstLine="480" w:firstLineChars="200"/>
        <w:rPr>
          <w:rFonts w:hint="eastAsia" w:ascii="宋体" w:hAnsi="宋体"/>
          <w:color w:val="000000"/>
          <w:sz w:val="24"/>
        </w:rPr>
      </w:pPr>
      <w:r>
        <w:rPr>
          <w:rFonts w:hint="eastAsia" w:ascii="宋体" w:hAnsi="宋体"/>
          <w:color w:val="000000"/>
          <w:sz w:val="24"/>
        </w:rPr>
        <w:t>2）除单一来源采购项目外，为采购项目提供整体设计、规范编制或者项目管理、监理、检测等服务的供应商，不得再参加该采购项目的其他采购活动；</w:t>
      </w:r>
    </w:p>
    <w:p w14:paraId="09985068">
      <w:pPr>
        <w:spacing w:line="360" w:lineRule="auto"/>
        <w:rPr>
          <w:rFonts w:ascii="宋体" w:hAnsi="宋体"/>
          <w:b/>
          <w:color w:val="000000"/>
          <w:sz w:val="24"/>
        </w:rPr>
      </w:pPr>
      <w:r>
        <w:rPr>
          <w:rFonts w:ascii="宋体" w:hAnsi="宋体"/>
          <w:b/>
          <w:color w:val="000000"/>
          <w:sz w:val="24"/>
        </w:rPr>
        <w:t>四</w:t>
      </w:r>
      <w:r>
        <w:rPr>
          <w:rFonts w:hint="eastAsia" w:ascii="宋体" w:hAnsi="宋体"/>
          <w:b/>
          <w:color w:val="000000"/>
          <w:sz w:val="24"/>
        </w:rPr>
        <w:t>、报名方式：</w:t>
      </w:r>
    </w:p>
    <w:p w14:paraId="1AD39520">
      <w:pPr>
        <w:spacing w:line="360" w:lineRule="auto"/>
        <w:ind w:firstLine="480" w:firstLineChars="200"/>
        <w:rPr>
          <w:rFonts w:ascii="宋体" w:hAnsi="宋体"/>
          <w:b/>
          <w:color w:val="000000"/>
          <w:sz w:val="24"/>
        </w:rPr>
      </w:pPr>
      <w:r>
        <w:rPr>
          <w:color w:val="000000"/>
          <w:sz w:val="24"/>
        </w:rPr>
        <w:t>投标人报名时须</w:t>
      </w:r>
      <w:r>
        <w:rPr>
          <w:rFonts w:hint="eastAsia"/>
          <w:color w:val="000000"/>
          <w:sz w:val="24"/>
        </w:rPr>
        <w:t>提供以下材料的复印件，并加盖公章。材料包括：营业执照、法人授权书、法人和受托人身份证复印件、良好的</w:t>
      </w:r>
      <w:r>
        <w:rPr>
          <w:rFonts w:hint="eastAsia" w:ascii="宋体" w:hAnsi="宋体"/>
          <w:color w:val="000000"/>
          <w:sz w:val="24"/>
        </w:rPr>
        <w:t>商业信誉证明（供应商未被列入失信被执行人、重大税收违法案件当事人名单、政府采购严重违法失信行为记录名单（查询渠道“信用中国”网（</w:t>
      </w:r>
      <w:r>
        <w:rPr>
          <w:rFonts w:hint="eastAsia" w:ascii="宋体" w:hAnsi="宋体"/>
          <w:color w:val="000000"/>
          <w:sz w:val="24"/>
        </w:rPr>
        <w:fldChar w:fldCharType="begin"/>
      </w:r>
      <w:r>
        <w:rPr>
          <w:rFonts w:hint="eastAsia" w:ascii="宋体" w:hAnsi="宋体"/>
          <w:color w:val="000000"/>
          <w:sz w:val="24"/>
        </w:rPr>
        <w:instrText xml:space="preserve"> HYPERLINK "http://www.creditchina.gov.cn" </w:instrText>
      </w:r>
      <w:r>
        <w:rPr>
          <w:rFonts w:hint="eastAsia" w:ascii="宋体" w:hAnsi="宋体"/>
          <w:color w:val="000000"/>
          <w:sz w:val="24"/>
        </w:rPr>
        <w:fldChar w:fldCharType="separate"/>
      </w:r>
      <w:r>
        <w:rPr>
          <w:rFonts w:hint="eastAsia" w:ascii="宋体" w:hAnsi="宋体"/>
          <w:color w:val="000000"/>
          <w:sz w:val="24"/>
        </w:rPr>
        <w:t>www.creditchina.gov.cn</w:t>
      </w:r>
      <w:r>
        <w:rPr>
          <w:rFonts w:hint="eastAsia" w:ascii="宋体" w:hAnsi="宋体"/>
          <w:color w:val="000000"/>
          <w:sz w:val="24"/>
        </w:rPr>
        <w:fldChar w:fldCharType="end"/>
      </w:r>
      <w:r>
        <w:rPr>
          <w:rFonts w:hint="eastAsia" w:ascii="宋体" w:hAnsi="宋体"/>
          <w:color w:val="000000"/>
          <w:sz w:val="24"/>
        </w:rPr>
        <w:t>）或“中国政府采购网”</w:t>
      </w:r>
      <w:r>
        <w:rPr>
          <w:rFonts w:hint="eastAsia" w:ascii="宋体" w:hAnsi="宋体"/>
          <w:color w:val="000000"/>
          <w:sz w:val="24"/>
        </w:rPr>
        <w:fldChar w:fldCharType="begin"/>
      </w:r>
      <w:r>
        <w:rPr>
          <w:rFonts w:hint="eastAsia" w:ascii="宋体" w:hAnsi="宋体"/>
          <w:color w:val="000000"/>
          <w:sz w:val="24"/>
        </w:rPr>
        <w:instrText xml:space="preserve"> HYPERLINK "http:// (www.ccgp.gov.cn)" </w:instrText>
      </w:r>
      <w:r>
        <w:rPr>
          <w:rFonts w:hint="eastAsia" w:ascii="宋体" w:hAnsi="宋体"/>
          <w:color w:val="000000"/>
          <w:sz w:val="24"/>
        </w:rPr>
        <w:fldChar w:fldCharType="separate"/>
      </w:r>
      <w:r>
        <w:rPr>
          <w:rFonts w:hint="eastAsia" w:ascii="宋体" w:hAnsi="宋体"/>
          <w:color w:val="000000"/>
          <w:sz w:val="24"/>
        </w:rPr>
        <w:t xml:space="preserve"> (www.ccgp.gov.cn)</w:t>
      </w:r>
      <w:r>
        <w:rPr>
          <w:rFonts w:hint="eastAsia" w:ascii="宋体" w:hAnsi="宋体"/>
          <w:color w:val="000000"/>
          <w:sz w:val="24"/>
        </w:rPr>
        <w:fldChar w:fldCharType="end"/>
      </w:r>
      <w:r>
        <w:rPr>
          <w:rFonts w:hint="eastAsia" w:ascii="宋体" w:hAnsi="宋体"/>
          <w:color w:val="000000"/>
          <w:sz w:val="24"/>
        </w:rPr>
        <w:t>，提供网站查询截图，加盖公章））。</w:t>
      </w:r>
    </w:p>
    <w:p w14:paraId="0BDCF274">
      <w:pPr>
        <w:spacing w:line="360" w:lineRule="auto"/>
        <w:rPr>
          <w:rFonts w:ascii="宋体" w:hAnsi="宋体"/>
          <w:b/>
          <w:color w:val="000000"/>
          <w:sz w:val="24"/>
        </w:rPr>
      </w:pPr>
      <w:r>
        <w:rPr>
          <w:rFonts w:ascii="宋体" w:hAnsi="宋体"/>
          <w:b/>
          <w:color w:val="000000"/>
          <w:sz w:val="24"/>
        </w:rPr>
        <w:t>五</w:t>
      </w:r>
      <w:r>
        <w:rPr>
          <w:rFonts w:hint="eastAsia" w:ascii="宋体" w:hAnsi="宋体"/>
          <w:b/>
          <w:color w:val="000000"/>
          <w:sz w:val="24"/>
        </w:rPr>
        <w:t>、</w:t>
      </w:r>
      <w:r>
        <w:rPr>
          <w:rFonts w:ascii="宋体" w:hAnsi="宋体"/>
          <w:b/>
          <w:color w:val="000000"/>
          <w:sz w:val="24"/>
        </w:rPr>
        <w:t>报名时间</w:t>
      </w:r>
      <w:r>
        <w:rPr>
          <w:rFonts w:hint="eastAsia" w:ascii="宋体" w:hAnsi="宋体"/>
          <w:b/>
          <w:color w:val="000000"/>
          <w:sz w:val="24"/>
        </w:rPr>
        <w:t>及地点：</w:t>
      </w:r>
    </w:p>
    <w:p w14:paraId="6D4E5197">
      <w:pPr>
        <w:spacing w:line="360" w:lineRule="auto"/>
        <w:ind w:firstLine="480"/>
        <w:rPr>
          <w:rFonts w:hint="eastAsia" w:ascii="宋体" w:hAnsi="宋体"/>
          <w:color w:val="000000"/>
          <w:sz w:val="24"/>
        </w:rPr>
      </w:pPr>
      <w:r>
        <w:rPr>
          <w:rFonts w:hint="eastAsia" w:ascii="宋体" w:hAnsi="宋体"/>
          <w:color w:val="000000"/>
          <w:sz w:val="24"/>
        </w:rPr>
        <w:t>公告发布后五个工作日（含公告发布当天），截止时间为最后一天的17：00</w:t>
      </w:r>
      <w:r>
        <w:rPr>
          <w:rFonts w:ascii="宋体" w:hAnsi="宋体"/>
          <w:color w:val="000000"/>
          <w:sz w:val="24"/>
        </w:rPr>
        <w:t>。</w:t>
      </w:r>
      <w:r>
        <w:rPr>
          <w:rFonts w:hint="eastAsia" w:ascii="宋体" w:hAnsi="宋体"/>
          <w:color w:val="000000"/>
          <w:sz w:val="24"/>
        </w:rPr>
        <w:t>报名地点：江苏省中医院医学工程处（南京市汉中路155号5号楼416室）。</w:t>
      </w:r>
    </w:p>
    <w:p w14:paraId="1F2046C6">
      <w:pPr>
        <w:spacing w:line="360" w:lineRule="auto"/>
        <w:rPr>
          <w:rFonts w:ascii="微软雅黑" w:hAnsi="微软雅黑" w:cs="宋体"/>
          <w:b/>
          <w:bCs/>
          <w:color w:val="000000"/>
          <w:kern w:val="0"/>
          <w:sz w:val="24"/>
        </w:rPr>
      </w:pPr>
      <w:r>
        <w:rPr>
          <w:rFonts w:hint="eastAsia" w:ascii="微软雅黑" w:hAnsi="微软雅黑"/>
          <w:b/>
          <w:bCs/>
          <w:color w:val="000000"/>
          <w:sz w:val="24"/>
        </w:rPr>
        <w:t>六</w:t>
      </w:r>
      <w:r>
        <w:rPr>
          <w:rFonts w:ascii="微软雅黑" w:hAnsi="微软雅黑"/>
          <w:b/>
          <w:bCs/>
          <w:color w:val="000000"/>
          <w:sz w:val="24"/>
        </w:rPr>
        <w:t>、</w:t>
      </w:r>
      <w:bookmarkEnd w:id="0"/>
      <w:bookmarkEnd w:id="1"/>
      <w:r>
        <w:rPr>
          <w:rFonts w:hint="eastAsia" w:ascii="微软雅黑" w:hAnsi="微软雅黑" w:cs="宋体"/>
          <w:b/>
          <w:bCs/>
          <w:color w:val="000000"/>
          <w:kern w:val="0"/>
          <w:sz w:val="24"/>
        </w:rPr>
        <w:t>招标文件的获取：</w:t>
      </w:r>
    </w:p>
    <w:p w14:paraId="254B67BF">
      <w:pPr>
        <w:spacing w:line="360" w:lineRule="auto"/>
        <w:rPr>
          <w:rFonts w:ascii="微软雅黑" w:hAnsi="微软雅黑" w:cs="宋体"/>
          <w:bCs/>
          <w:color w:val="000000"/>
          <w:kern w:val="0"/>
          <w:sz w:val="24"/>
        </w:rPr>
      </w:pPr>
      <w:r>
        <w:rPr>
          <w:rFonts w:hint="eastAsia" w:ascii="微软雅黑" w:hAnsi="微软雅黑" w:cs="宋体"/>
          <w:b/>
          <w:bCs/>
          <w:color w:val="000000"/>
          <w:kern w:val="0"/>
          <w:sz w:val="24"/>
        </w:rPr>
        <w:t xml:space="preserve">    </w:t>
      </w:r>
      <w:r>
        <w:rPr>
          <w:rFonts w:hint="eastAsia" w:ascii="微软雅黑" w:hAnsi="微软雅黑" w:cs="宋体"/>
          <w:bCs/>
          <w:color w:val="000000"/>
          <w:kern w:val="0"/>
          <w:sz w:val="24"/>
        </w:rPr>
        <w:t>报名审核通过以后，现场获取。</w:t>
      </w:r>
    </w:p>
    <w:p w14:paraId="0F4A7887">
      <w:pPr>
        <w:spacing w:line="360" w:lineRule="auto"/>
        <w:rPr>
          <w:rFonts w:ascii="宋体" w:hAnsi="宋体"/>
          <w:b/>
          <w:color w:val="000000"/>
          <w:sz w:val="24"/>
        </w:rPr>
      </w:pPr>
      <w:r>
        <w:rPr>
          <w:rFonts w:hint="eastAsia" w:ascii="宋体" w:hAnsi="宋体"/>
          <w:b/>
          <w:color w:val="000000"/>
          <w:sz w:val="24"/>
        </w:rPr>
        <w:t>七、投标文件接收信息：</w:t>
      </w:r>
    </w:p>
    <w:p w14:paraId="58932130">
      <w:pPr>
        <w:spacing w:line="360" w:lineRule="auto"/>
        <w:ind w:firstLine="480" w:firstLineChars="200"/>
        <w:rPr>
          <w:rFonts w:hint="eastAsia" w:ascii="宋体" w:hAnsi="宋体"/>
          <w:color w:val="000000"/>
          <w:sz w:val="24"/>
        </w:rPr>
      </w:pPr>
      <w:r>
        <w:rPr>
          <w:rFonts w:ascii="宋体" w:hAnsi="宋体"/>
          <w:color w:val="000000"/>
          <w:sz w:val="24"/>
        </w:rPr>
        <w:t>1</w:t>
      </w:r>
      <w:r>
        <w:rPr>
          <w:rFonts w:hint="eastAsia" w:ascii="宋体" w:hAnsi="宋体"/>
          <w:color w:val="000000"/>
          <w:sz w:val="24"/>
        </w:rPr>
        <w:t>.投标文件接收地点：江苏省中医院医学工程处（南京市汉中路155号5号楼416室）。</w:t>
      </w:r>
    </w:p>
    <w:p w14:paraId="011C167A">
      <w:pPr>
        <w:spacing w:line="360" w:lineRule="auto"/>
        <w:ind w:firstLine="480" w:firstLineChars="200"/>
        <w:rPr>
          <w:rFonts w:hint="eastAsia" w:ascii="宋体" w:hAnsi="宋体"/>
          <w:color w:val="000000"/>
          <w:sz w:val="24"/>
        </w:rPr>
      </w:pPr>
      <w:r>
        <w:rPr>
          <w:rFonts w:ascii="宋体" w:hAnsi="宋体"/>
          <w:color w:val="000000"/>
          <w:sz w:val="24"/>
        </w:rPr>
        <w:t>2</w:t>
      </w:r>
      <w:r>
        <w:rPr>
          <w:rFonts w:hint="eastAsia" w:ascii="宋体" w:hAnsi="宋体"/>
          <w:color w:val="000000"/>
          <w:sz w:val="24"/>
        </w:rPr>
        <w:t>.请投标人报名后及时按招标文件要求提前做好投标文件，招标具体时间以电话或短信通知为准。如未收到电话或短信通知请及时与我们联系，如因电话或短信漏接造成的后果由供应商自行承担。</w:t>
      </w:r>
    </w:p>
    <w:p w14:paraId="35214229">
      <w:pPr>
        <w:spacing w:line="360" w:lineRule="auto"/>
        <w:ind w:firstLine="480" w:firstLineChars="200"/>
        <w:rPr>
          <w:rFonts w:ascii="宋体" w:hAnsi="宋体"/>
          <w:color w:val="000000"/>
          <w:sz w:val="24"/>
        </w:rPr>
      </w:pPr>
      <w:r>
        <w:rPr>
          <w:rFonts w:hint="eastAsia" w:ascii="宋体" w:hAnsi="宋体"/>
          <w:color w:val="000000"/>
          <w:sz w:val="24"/>
        </w:rPr>
        <w:t>3.根据国家相关政策规定，属于医疗器械监督管理的设备，递交投标文件时须携带</w:t>
      </w:r>
      <w:r>
        <w:rPr>
          <w:color w:val="000000"/>
          <w:sz w:val="24"/>
        </w:rPr>
        <w:t>医疗器械</w:t>
      </w:r>
      <w:r>
        <w:rPr>
          <w:rFonts w:hint="eastAsia"/>
          <w:color w:val="000000"/>
          <w:sz w:val="24"/>
        </w:rPr>
        <w:t>产品</w:t>
      </w:r>
      <w:r>
        <w:rPr>
          <w:color w:val="000000"/>
          <w:sz w:val="24"/>
        </w:rPr>
        <w:t>注册证</w:t>
      </w:r>
      <w:r>
        <w:rPr>
          <w:rFonts w:hint="eastAsia" w:ascii="宋体" w:hAnsi="宋体"/>
          <w:color w:val="000000"/>
          <w:sz w:val="24"/>
        </w:rPr>
        <w:t>或产品备案凭证</w:t>
      </w:r>
      <w:r>
        <w:rPr>
          <w:color w:val="000000"/>
          <w:sz w:val="24"/>
        </w:rPr>
        <w:t>、医疗器械经营许可证</w:t>
      </w:r>
      <w:r>
        <w:rPr>
          <w:rFonts w:hint="eastAsia"/>
          <w:color w:val="000000"/>
          <w:sz w:val="24"/>
        </w:rPr>
        <w:t>或医疗器械经营备案凭证复印件并加盖公章。</w:t>
      </w:r>
      <w:r>
        <w:rPr>
          <w:color w:val="000000"/>
          <w:sz w:val="24"/>
        </w:rPr>
        <w:t>代理商做为投标人参与投标</w:t>
      </w:r>
      <w:r>
        <w:rPr>
          <w:rFonts w:hint="eastAsia"/>
          <w:color w:val="000000"/>
          <w:sz w:val="24"/>
        </w:rPr>
        <w:t>的须提供</w:t>
      </w:r>
      <w:r>
        <w:rPr>
          <w:color w:val="000000"/>
          <w:sz w:val="24"/>
        </w:rPr>
        <w:t>设备制造商提供的授权书</w:t>
      </w:r>
      <w:r>
        <w:rPr>
          <w:rFonts w:hint="eastAsia"/>
          <w:color w:val="000000"/>
          <w:sz w:val="24"/>
        </w:rPr>
        <w:t>（指进口设备），非进口设备投标人须承诺签订合同前提供生产企业针对本项目的授权书及售后服务承诺书</w:t>
      </w:r>
      <w:r>
        <w:rPr>
          <w:color w:val="000000"/>
          <w:sz w:val="24"/>
        </w:rPr>
        <w:t>；</w:t>
      </w:r>
    </w:p>
    <w:p w14:paraId="6DAB5016">
      <w:pPr>
        <w:spacing w:line="360" w:lineRule="auto"/>
        <w:ind w:firstLine="480" w:firstLineChars="200"/>
        <w:rPr>
          <w:rFonts w:hint="eastAsia" w:ascii="宋体" w:hAnsi="宋体"/>
          <w:color w:val="000000"/>
          <w:sz w:val="24"/>
        </w:rPr>
      </w:pPr>
      <w:r>
        <w:rPr>
          <w:rFonts w:hint="eastAsia" w:ascii="宋体" w:hAnsi="宋体"/>
          <w:color w:val="000000"/>
          <w:sz w:val="24"/>
        </w:rPr>
        <w:t>4</w:t>
      </w:r>
      <w:r>
        <w:rPr>
          <w:rFonts w:ascii="宋体" w:hAnsi="宋体"/>
          <w:color w:val="000000"/>
          <w:sz w:val="24"/>
        </w:rPr>
        <w:t>.</w:t>
      </w:r>
      <w:r>
        <w:rPr>
          <w:rFonts w:hint="eastAsia" w:ascii="宋体" w:hAnsi="宋体"/>
          <w:color w:val="000000"/>
          <w:sz w:val="24"/>
        </w:rPr>
        <w:t>投标文件接收截止时间为招标时间，</w:t>
      </w:r>
      <w:r>
        <w:rPr>
          <w:rFonts w:hint="eastAsia" w:ascii="宋体" w:hAnsi="宋体" w:cs="宋体"/>
          <w:color w:val="000000"/>
          <w:kern w:val="0"/>
          <w:sz w:val="24"/>
          <w:shd w:val="clear" w:color="auto" w:fill="FFFFFF"/>
        </w:rPr>
        <w:t>其后所递交的投标文件恕不接受。</w:t>
      </w:r>
    </w:p>
    <w:p w14:paraId="4B1A56F8">
      <w:pPr>
        <w:spacing w:line="360" w:lineRule="auto"/>
        <w:rPr>
          <w:rFonts w:hint="eastAsia" w:ascii="宋体" w:hAnsi="宋体"/>
          <w:b/>
          <w:color w:val="000000"/>
          <w:sz w:val="24"/>
        </w:rPr>
      </w:pPr>
      <w:r>
        <w:rPr>
          <w:rFonts w:hint="eastAsia" w:ascii="宋体" w:hAnsi="宋体"/>
          <w:b/>
          <w:color w:val="000000"/>
          <w:sz w:val="24"/>
        </w:rPr>
        <w:t>八、联系事项：</w:t>
      </w:r>
    </w:p>
    <w:p w14:paraId="62ED70F3">
      <w:pPr>
        <w:spacing w:line="360" w:lineRule="auto"/>
        <w:ind w:firstLine="480" w:firstLineChars="200"/>
        <w:rPr>
          <w:rFonts w:ascii="宋体" w:hAnsi="宋体"/>
          <w:color w:val="000000"/>
          <w:sz w:val="24"/>
        </w:rPr>
      </w:pPr>
      <w:r>
        <w:rPr>
          <w:rFonts w:hint="eastAsia" w:ascii="宋体" w:hAnsi="宋体"/>
          <w:color w:val="000000"/>
          <w:sz w:val="24"/>
        </w:rPr>
        <w:t>供应商如对招标事项有任何疑问，请及时与我们联系！</w:t>
      </w:r>
    </w:p>
    <w:p w14:paraId="452D4EB5">
      <w:pPr>
        <w:spacing w:line="360" w:lineRule="auto"/>
        <w:ind w:firstLine="480" w:firstLineChars="200"/>
        <w:rPr>
          <w:rFonts w:hint="eastAsia" w:ascii="宋体" w:hAnsi="宋体"/>
          <w:color w:val="000000"/>
          <w:sz w:val="24"/>
        </w:rPr>
      </w:pPr>
      <w:r>
        <w:rPr>
          <w:rFonts w:hint="eastAsia" w:ascii="宋体" w:hAnsi="宋体"/>
          <w:color w:val="000000"/>
          <w:sz w:val="24"/>
        </w:rPr>
        <w:t>联系部门：江苏省中医院医学工程处</w:t>
      </w:r>
    </w:p>
    <w:p w14:paraId="67D24728">
      <w:pPr>
        <w:spacing w:line="360" w:lineRule="auto"/>
        <w:ind w:firstLine="480" w:firstLineChars="200"/>
        <w:rPr>
          <w:rFonts w:hint="eastAsia" w:ascii="宋体" w:hAnsi="宋体"/>
          <w:color w:val="000000"/>
          <w:sz w:val="24"/>
        </w:rPr>
      </w:pPr>
      <w:r>
        <w:rPr>
          <w:rFonts w:hint="eastAsia" w:ascii="宋体" w:hAnsi="宋体"/>
          <w:color w:val="000000"/>
          <w:sz w:val="24"/>
        </w:rPr>
        <w:t xml:space="preserve">联系人：蔡老师 </w:t>
      </w:r>
    </w:p>
    <w:p w14:paraId="645FB50B">
      <w:pPr>
        <w:spacing w:line="360" w:lineRule="auto"/>
        <w:ind w:firstLine="480" w:firstLineChars="200"/>
        <w:rPr>
          <w:rFonts w:ascii="宋体" w:hAnsi="宋体"/>
          <w:color w:val="000000"/>
          <w:sz w:val="24"/>
        </w:rPr>
      </w:pPr>
      <w:r>
        <w:rPr>
          <w:rFonts w:hint="eastAsia" w:ascii="宋体" w:hAnsi="宋体"/>
          <w:color w:val="000000"/>
          <w:sz w:val="24"/>
        </w:rPr>
        <w:t>联系地址：江苏省中医院医学工程处（南京市汉中路155号</w:t>
      </w:r>
      <w:r>
        <w:rPr>
          <w:rFonts w:hint="eastAsia" w:ascii="宋体" w:hAnsi="宋体"/>
          <w:color w:val="000000"/>
          <w:sz w:val="24"/>
          <w:lang w:val="en-US" w:eastAsia="zh-CN"/>
        </w:rPr>
        <w:t>代煎中药6楼</w:t>
      </w:r>
      <w:r>
        <w:rPr>
          <w:rFonts w:hint="eastAsia" w:ascii="宋体" w:hAnsi="宋体"/>
          <w:color w:val="000000"/>
          <w:sz w:val="24"/>
        </w:rPr>
        <w:t>）</w:t>
      </w:r>
    </w:p>
    <w:p w14:paraId="34A86794">
      <w:pPr>
        <w:ind w:left="0" w:leftChars="0" w:firstLine="420" w:firstLineChars="175"/>
        <w:rPr>
          <w:rFonts w:hint="eastAsia"/>
        </w:rPr>
      </w:pPr>
      <w:r>
        <w:rPr>
          <w:rFonts w:hint="eastAsia" w:ascii="宋体" w:hAnsi="宋体"/>
          <w:color w:val="000000"/>
          <w:sz w:val="24"/>
        </w:rPr>
        <w:t>联系方式 ：025-86617141-69606。</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CCB"/>
    <w:rsid w:val="00050353"/>
    <w:rsid w:val="00205CCB"/>
    <w:rsid w:val="0028705E"/>
    <w:rsid w:val="003C44FA"/>
    <w:rsid w:val="003D55BB"/>
    <w:rsid w:val="003E1602"/>
    <w:rsid w:val="003F2E89"/>
    <w:rsid w:val="00417104"/>
    <w:rsid w:val="00447D33"/>
    <w:rsid w:val="00567549"/>
    <w:rsid w:val="005A450E"/>
    <w:rsid w:val="00651A5A"/>
    <w:rsid w:val="00657B35"/>
    <w:rsid w:val="006B703F"/>
    <w:rsid w:val="006F50DA"/>
    <w:rsid w:val="007556BA"/>
    <w:rsid w:val="007B32DA"/>
    <w:rsid w:val="007C4CE2"/>
    <w:rsid w:val="007E2981"/>
    <w:rsid w:val="007F6504"/>
    <w:rsid w:val="00842473"/>
    <w:rsid w:val="008B1F36"/>
    <w:rsid w:val="009210F6"/>
    <w:rsid w:val="009A4D21"/>
    <w:rsid w:val="00A613F9"/>
    <w:rsid w:val="00A91D09"/>
    <w:rsid w:val="00A92A74"/>
    <w:rsid w:val="00AD425E"/>
    <w:rsid w:val="00B17274"/>
    <w:rsid w:val="00BD0FCF"/>
    <w:rsid w:val="00BD2541"/>
    <w:rsid w:val="00C11E0B"/>
    <w:rsid w:val="00C84AC6"/>
    <w:rsid w:val="00C92C79"/>
    <w:rsid w:val="00C92DDA"/>
    <w:rsid w:val="00CE409F"/>
    <w:rsid w:val="00CE6B32"/>
    <w:rsid w:val="00F27708"/>
    <w:rsid w:val="15D50A61"/>
    <w:rsid w:val="2768485C"/>
    <w:rsid w:val="318931B1"/>
    <w:rsid w:val="31C42612"/>
    <w:rsid w:val="398D423E"/>
    <w:rsid w:val="439534B9"/>
    <w:rsid w:val="519C2984"/>
    <w:rsid w:val="55344F40"/>
    <w:rsid w:val="56B01A5E"/>
    <w:rsid w:val="58E93EE4"/>
    <w:rsid w:val="6AC704A7"/>
    <w:rsid w:val="7C61343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14"/>
    <w:qFormat/>
    <w:uiPriority w:val="9"/>
    <w:pPr>
      <w:keepNext/>
      <w:keepLines/>
      <w:spacing w:before="340" w:after="330" w:line="578" w:lineRule="auto"/>
      <w:jc w:val="center"/>
      <w:outlineLvl w:val="0"/>
    </w:pPr>
    <w:rPr>
      <w:b/>
      <w:bCs/>
      <w:kern w:val="44"/>
      <w:sz w:val="52"/>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ind w:firstLine="420"/>
    </w:pPr>
    <w:rPr>
      <w:b/>
      <w:kern w:val="0"/>
      <w:sz w:val="24"/>
      <w:szCs w:val="20"/>
    </w:rPr>
  </w:style>
  <w:style w:type="paragraph" w:styleId="4">
    <w:name w:val="footer"/>
    <w:basedOn w:val="1"/>
    <w:link w:val="11"/>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Title"/>
    <w:basedOn w:val="1"/>
    <w:next w:val="1"/>
    <w:link w:val="13"/>
    <w:qFormat/>
    <w:uiPriority w:val="0"/>
    <w:pPr>
      <w:jc w:val="center"/>
      <w:outlineLvl w:val="2"/>
    </w:pPr>
    <w:rPr>
      <w:rFonts w:ascii="宋体" w:hAnsi="宋体"/>
      <w:b/>
      <w:bCs/>
      <w:kern w:val="0"/>
      <w:sz w:val="36"/>
      <w:szCs w:val="32"/>
    </w:rPr>
  </w:style>
  <w:style w:type="character" w:styleId="9">
    <w:name w:val="Hyperlink"/>
    <w:semiHidden/>
    <w:unhideWhenUsed/>
    <w:qFormat/>
    <w:uiPriority w:val="99"/>
    <w:rPr>
      <w:color w:val="0000FF"/>
      <w:u w:val="single"/>
    </w:rPr>
  </w:style>
  <w:style w:type="character" w:customStyle="1" w:styleId="10">
    <w:name w:val="页眉 字符"/>
    <w:basedOn w:val="8"/>
    <w:link w:val="5"/>
    <w:qFormat/>
    <w:uiPriority w:val="99"/>
    <w:rPr>
      <w:sz w:val="18"/>
      <w:szCs w:val="18"/>
    </w:rPr>
  </w:style>
  <w:style w:type="character" w:customStyle="1" w:styleId="11">
    <w:name w:val="页脚 字符"/>
    <w:basedOn w:val="8"/>
    <w:link w:val="4"/>
    <w:qFormat/>
    <w:uiPriority w:val="99"/>
    <w:rPr>
      <w:sz w:val="18"/>
      <w:szCs w:val="18"/>
    </w:rPr>
  </w:style>
  <w:style w:type="character" w:customStyle="1" w:styleId="12">
    <w:name w:val="标题 字符"/>
    <w:basedOn w:val="8"/>
    <w:qFormat/>
    <w:uiPriority w:val="10"/>
    <w:rPr>
      <w:rFonts w:asciiTheme="majorHAnsi" w:hAnsiTheme="majorHAnsi" w:eastAsiaTheme="majorEastAsia" w:cstheme="majorBidi"/>
      <w:b/>
      <w:bCs/>
      <w:sz w:val="32"/>
      <w:szCs w:val="32"/>
    </w:rPr>
  </w:style>
  <w:style w:type="character" w:customStyle="1" w:styleId="13">
    <w:name w:val="标题 字符1"/>
    <w:link w:val="6"/>
    <w:qFormat/>
    <w:uiPriority w:val="0"/>
    <w:rPr>
      <w:rFonts w:ascii="宋体" w:hAnsi="宋体" w:eastAsia="宋体" w:cs="Times New Roman"/>
      <w:b/>
      <w:bCs/>
      <w:kern w:val="0"/>
      <w:sz w:val="36"/>
      <w:szCs w:val="32"/>
    </w:rPr>
  </w:style>
  <w:style w:type="character" w:customStyle="1" w:styleId="14">
    <w:name w:val="标题 1 字符"/>
    <w:basedOn w:val="8"/>
    <w:link w:val="2"/>
    <w:qFormat/>
    <w:uiPriority w:val="9"/>
    <w:rPr>
      <w:rFonts w:ascii="Times New Roman" w:hAnsi="Times New Roman" w:eastAsia="宋体" w:cs="Times New Roman"/>
      <w:b/>
      <w:bCs/>
      <w:kern w:val="44"/>
      <w:sz w:val="52"/>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1710</Words>
  <Characters>1890</Characters>
  <Lines>1</Lines>
  <Paragraphs>1</Paragraphs>
  <TotalTime>0</TotalTime>
  <ScaleCrop>false</ScaleCrop>
  <LinksUpToDate>false</LinksUpToDate>
  <CharactersWithSpaces>1921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2023-02-22T09:49:00Z</dcterms:created>
  <dc:creator>Administrator</dc:creator>
  <cp:lastModifiedBy>石林静</cp:lastModifiedBy>
  <dcterms:modified xsi:type="dcterms:W3CDTF">2026-09-11T02:45:33Z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eyJoZGlkIjoiYzIzZDU1ZTc1ZjhlM2M5NjdlNDg1M2Q5NGVlMzY5YTUiLCJ1c2VySWQiOiI0NzYyNDQ4MDgifQ==</vt:lpwstr>
  </property>
  <property fmtid="{D5CDD505-2E9C-101B-9397-08002B2CF9AE}" pid="3" name="KSOProductBuildVer">
    <vt:lpwstr>2052-12.1.0.25225</vt:lpwstr>
  </property>
  <property fmtid="{D5CDD505-2E9C-101B-9397-08002B2CF9AE}" pid="4" name="ICV">
    <vt:lpwstr>F202A24D70A84430A0977B26E5DD575F_12</vt:lpwstr>
  </property>
</Properties>
</file>